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504D0" w14:textId="2B5A182C" w:rsidR="007438E8" w:rsidRPr="00105C82" w:rsidRDefault="007438E8" w:rsidP="00784293">
      <w:pPr>
        <w:pStyle w:val="NoSpacing"/>
        <w:jc w:val="center"/>
        <w:rPr>
          <w:rFonts w:ascii="Arial" w:hAnsi="Arial" w:cs="Arial"/>
          <w:b/>
          <w:bCs/>
          <w:color w:val="1D3C34"/>
          <w:sz w:val="36"/>
        </w:rPr>
      </w:pPr>
      <w:r w:rsidRPr="00105C82">
        <w:rPr>
          <w:rFonts w:ascii="Arial" w:hAnsi="Arial" w:cs="Arial"/>
          <w:b/>
          <w:bCs/>
          <w:color w:val="1D3C34"/>
          <w:sz w:val="36"/>
        </w:rPr>
        <w:t xml:space="preserve">NACFB </w:t>
      </w:r>
      <w:r w:rsidR="006B070B" w:rsidRPr="00105C82">
        <w:rPr>
          <w:rFonts w:ascii="Arial" w:hAnsi="Arial" w:cs="Arial"/>
          <w:b/>
          <w:bCs/>
          <w:color w:val="1D3C34"/>
          <w:sz w:val="36"/>
        </w:rPr>
        <w:t>Commercial Lender</w:t>
      </w:r>
      <w:r w:rsidR="009D186E" w:rsidRPr="00105C82">
        <w:rPr>
          <w:rFonts w:ascii="Arial" w:hAnsi="Arial" w:cs="Arial"/>
          <w:b/>
          <w:bCs/>
          <w:color w:val="1D3C34"/>
          <w:sz w:val="36"/>
        </w:rPr>
        <w:t xml:space="preserve"> </w:t>
      </w:r>
      <w:r w:rsidR="00904E78" w:rsidRPr="00105C82">
        <w:rPr>
          <w:rFonts w:ascii="Arial" w:hAnsi="Arial" w:cs="Arial"/>
          <w:b/>
          <w:bCs/>
          <w:color w:val="1D3C34"/>
          <w:sz w:val="36"/>
        </w:rPr>
        <w:t>Awards 202</w:t>
      </w:r>
      <w:r w:rsidR="006B070B" w:rsidRPr="00105C82">
        <w:rPr>
          <w:rFonts w:ascii="Arial" w:hAnsi="Arial" w:cs="Arial"/>
          <w:b/>
          <w:bCs/>
          <w:color w:val="1D3C34"/>
          <w:sz w:val="36"/>
        </w:rPr>
        <w:t>3</w:t>
      </w:r>
    </w:p>
    <w:p w14:paraId="570864A2" w14:textId="77777777" w:rsidR="00914B38" w:rsidRDefault="00914B38" w:rsidP="00914B38">
      <w:pPr>
        <w:jc w:val="center"/>
        <w:rPr>
          <w:rFonts w:ascii="Arial" w:hAnsi="Arial" w:cs="Arial"/>
        </w:rPr>
      </w:pPr>
      <w:r>
        <w:rPr>
          <w:rFonts w:ascii="Arial" w:hAnsi="Arial" w:cs="Arial"/>
        </w:rPr>
        <w:t xml:space="preserve">Please use this form as a template to collate your submission information. To enter this category please submit all information </w:t>
      </w:r>
      <w:hyperlink r:id="rId11" w:history="1">
        <w:r>
          <w:rPr>
            <w:rStyle w:val="Hyperlink"/>
            <w:rFonts w:ascii="Arial" w:hAnsi="Arial" w:cs="Arial"/>
          </w:rPr>
          <w:t>here</w:t>
        </w:r>
      </w:hyperlink>
      <w:r>
        <w:rPr>
          <w:rFonts w:ascii="Arial" w:hAnsi="Arial" w:cs="Arial"/>
        </w:rPr>
        <w:t>.</w:t>
      </w:r>
    </w:p>
    <w:p w14:paraId="78097609" w14:textId="77777777" w:rsidR="00914B38" w:rsidRDefault="00914B38" w:rsidP="00914B38">
      <w:pPr>
        <w:jc w:val="center"/>
        <w:rPr>
          <w:rFonts w:ascii="Arial" w:eastAsia="Times New Roman" w:hAnsi="Arial" w:cs="Arial"/>
          <w:b/>
          <w:bCs/>
          <w:color w:val="C59859"/>
          <w:sz w:val="28"/>
          <w:lang w:eastAsia="en-GB"/>
        </w:rPr>
      </w:pPr>
      <w:r>
        <w:rPr>
          <w:rFonts w:ascii="Arial" w:eastAsia="Times New Roman" w:hAnsi="Arial" w:cs="Arial"/>
          <w:b/>
          <w:color w:val="C59859"/>
          <w:sz w:val="28"/>
          <w:lang w:eastAsia="en-GB"/>
        </w:rPr>
        <w:t>The deadline for all entries is 17.00 on</w:t>
      </w:r>
      <w:r>
        <w:rPr>
          <w:rFonts w:ascii="Arial" w:eastAsia="Times New Roman" w:hAnsi="Arial" w:cs="Arial"/>
          <w:b/>
          <w:bCs/>
          <w:color w:val="C59859"/>
          <w:sz w:val="28"/>
          <w:lang w:eastAsia="en-GB"/>
        </w:rPr>
        <w:t xml:space="preserve"> Friday 8</w:t>
      </w:r>
      <w:r>
        <w:rPr>
          <w:rFonts w:ascii="Arial" w:eastAsia="Times New Roman" w:hAnsi="Arial" w:cs="Arial"/>
          <w:b/>
          <w:bCs/>
          <w:color w:val="C59859"/>
          <w:sz w:val="28"/>
          <w:vertAlign w:val="superscript"/>
          <w:lang w:eastAsia="en-GB"/>
        </w:rPr>
        <w:t>th</w:t>
      </w:r>
      <w:r>
        <w:rPr>
          <w:rFonts w:ascii="Arial" w:eastAsia="Times New Roman" w:hAnsi="Arial" w:cs="Arial"/>
          <w:b/>
          <w:bCs/>
          <w:color w:val="C59859"/>
          <w:sz w:val="28"/>
          <w:lang w:eastAsia="en-GB"/>
        </w:rPr>
        <w:t xml:space="preserve"> September 2023</w:t>
      </w:r>
    </w:p>
    <w:tbl>
      <w:tblPr>
        <w:tblStyle w:val="TableGrid"/>
        <w:tblW w:w="0" w:type="auto"/>
        <w:tblLook w:val="04A0" w:firstRow="1" w:lastRow="0" w:firstColumn="1" w:lastColumn="0" w:noHBand="0" w:noVBand="1"/>
      </w:tblPr>
      <w:tblGrid>
        <w:gridCol w:w="2972"/>
        <w:gridCol w:w="3119"/>
        <w:gridCol w:w="1701"/>
        <w:gridCol w:w="2664"/>
      </w:tblGrid>
      <w:tr w:rsidR="00914B38" w14:paraId="46C76EB5" w14:textId="77777777" w:rsidTr="00914B38">
        <w:trPr>
          <w:trHeight w:val="564"/>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0239A6" w14:textId="77777777" w:rsidR="00914B38" w:rsidRDefault="00914B38">
            <w:pPr>
              <w:jc w:val="center"/>
              <w:rPr>
                <w:rFonts w:ascii="Arial" w:hAnsi="Arial" w:cs="Arial"/>
              </w:rPr>
            </w:pPr>
            <w:r>
              <w:rPr>
                <w:rFonts w:ascii="Arial" w:hAnsi="Arial" w:cs="Arial"/>
              </w:rPr>
              <w:t>Submission category</w:t>
            </w:r>
          </w:p>
        </w:tc>
        <w:tc>
          <w:tcPr>
            <w:tcW w:w="7484" w:type="dxa"/>
            <w:gridSpan w:val="3"/>
            <w:tcBorders>
              <w:top w:val="single" w:sz="4" w:space="0" w:color="auto"/>
              <w:left w:val="single" w:sz="4" w:space="0" w:color="auto"/>
              <w:bottom w:val="single" w:sz="4" w:space="0" w:color="auto"/>
              <w:right w:val="single" w:sz="4" w:space="0" w:color="auto"/>
            </w:tcBorders>
            <w:vAlign w:val="center"/>
            <w:hideMark/>
          </w:tcPr>
          <w:p w14:paraId="566A4AE1" w14:textId="231A0101" w:rsidR="00914B38" w:rsidRDefault="00914B38">
            <w:pPr>
              <w:rPr>
                <w:rFonts w:ascii="Arial" w:hAnsi="Arial" w:cs="Arial"/>
                <w:b/>
                <w:bCs/>
                <w:iCs/>
              </w:rPr>
            </w:pPr>
            <w:r>
              <w:rPr>
                <w:rFonts w:ascii="Arial" w:hAnsi="Arial" w:cs="Arial"/>
                <w:b/>
                <w:bCs/>
                <w:iCs/>
              </w:rPr>
              <w:t>Factoring &amp; Invoice Discounter of the Year </w:t>
            </w:r>
          </w:p>
        </w:tc>
      </w:tr>
      <w:tr w:rsidR="00914B38" w14:paraId="66F9C04F" w14:textId="77777777" w:rsidTr="00914B38">
        <w:trPr>
          <w:trHeight w:val="564"/>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EEEED7" w14:textId="77777777" w:rsidR="00914B38" w:rsidRDefault="00914B38">
            <w:pPr>
              <w:jc w:val="center"/>
              <w:rPr>
                <w:rFonts w:ascii="Arial" w:hAnsi="Arial" w:cs="Arial"/>
              </w:rPr>
            </w:pPr>
            <w:r>
              <w:rPr>
                <w:rFonts w:ascii="Arial" w:hAnsi="Arial" w:cs="Arial"/>
              </w:rPr>
              <w:t>NACFB Patron name</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484DAD2F" w14:textId="77777777" w:rsidR="00914B38" w:rsidRDefault="00914B38">
            <w:pPr>
              <w:rPr>
                <w:rFonts w:ascii="Arial" w:hAnsi="Arial" w:cs="Arial"/>
              </w:rPr>
            </w:pPr>
          </w:p>
        </w:tc>
      </w:tr>
      <w:tr w:rsidR="00914B38" w14:paraId="25DCFBA5" w14:textId="77777777" w:rsidTr="00914B38">
        <w:trPr>
          <w:trHeight w:val="556"/>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653878B" w14:textId="77777777" w:rsidR="00914B38" w:rsidRDefault="00914B38">
            <w:pPr>
              <w:jc w:val="center"/>
              <w:rPr>
                <w:rFonts w:ascii="Arial" w:hAnsi="Arial" w:cs="Arial"/>
              </w:rPr>
            </w:pPr>
            <w:r>
              <w:rPr>
                <w:rFonts w:ascii="Arial" w:hAnsi="Arial" w:cs="Arial"/>
              </w:rPr>
              <w:t>Primary contact first name</w:t>
            </w:r>
          </w:p>
        </w:tc>
        <w:tc>
          <w:tcPr>
            <w:tcW w:w="3119" w:type="dxa"/>
            <w:tcBorders>
              <w:top w:val="single" w:sz="4" w:space="0" w:color="auto"/>
              <w:left w:val="single" w:sz="4" w:space="0" w:color="auto"/>
              <w:bottom w:val="single" w:sz="4" w:space="0" w:color="auto"/>
              <w:right w:val="single" w:sz="4" w:space="0" w:color="auto"/>
            </w:tcBorders>
            <w:vAlign w:val="center"/>
          </w:tcPr>
          <w:p w14:paraId="1D83A81B" w14:textId="77777777" w:rsidR="00914B38" w:rsidRDefault="00914B38">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D4C7A8" w14:textId="77777777" w:rsidR="00914B38" w:rsidRDefault="00914B38">
            <w:pPr>
              <w:jc w:val="center"/>
              <w:rPr>
                <w:rFonts w:ascii="Arial" w:hAnsi="Arial" w:cs="Arial"/>
              </w:rPr>
            </w:pPr>
            <w:r>
              <w:rPr>
                <w:rFonts w:ascii="Arial" w:hAnsi="Arial" w:cs="Arial"/>
              </w:rPr>
              <w:t>Surname</w:t>
            </w:r>
          </w:p>
        </w:tc>
        <w:tc>
          <w:tcPr>
            <w:tcW w:w="2664" w:type="dxa"/>
            <w:tcBorders>
              <w:top w:val="single" w:sz="4" w:space="0" w:color="auto"/>
              <w:left w:val="single" w:sz="4" w:space="0" w:color="auto"/>
              <w:bottom w:val="single" w:sz="4" w:space="0" w:color="auto"/>
              <w:right w:val="single" w:sz="4" w:space="0" w:color="auto"/>
            </w:tcBorders>
            <w:vAlign w:val="center"/>
          </w:tcPr>
          <w:p w14:paraId="23FC6C8C" w14:textId="77777777" w:rsidR="00914B38" w:rsidRDefault="00914B38">
            <w:pPr>
              <w:rPr>
                <w:rFonts w:ascii="Arial" w:hAnsi="Arial" w:cs="Arial"/>
              </w:rPr>
            </w:pPr>
          </w:p>
        </w:tc>
      </w:tr>
      <w:tr w:rsidR="00914B38" w14:paraId="514F5E1E" w14:textId="77777777" w:rsidTr="00914B38">
        <w:trPr>
          <w:trHeight w:val="552"/>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9AEB90B" w14:textId="77777777" w:rsidR="00914B38" w:rsidRDefault="00914B38">
            <w:pPr>
              <w:jc w:val="center"/>
              <w:rPr>
                <w:rFonts w:ascii="Arial" w:hAnsi="Arial" w:cs="Arial"/>
              </w:rPr>
            </w:pPr>
            <w:r>
              <w:rPr>
                <w:rFonts w:ascii="Arial" w:hAnsi="Arial" w:cs="Arial"/>
              </w:rPr>
              <w:t>Primary contact email</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2EFD9524" w14:textId="77777777" w:rsidR="00914B38" w:rsidRDefault="00914B38">
            <w:pPr>
              <w:rPr>
                <w:rFonts w:ascii="Arial" w:hAnsi="Arial" w:cs="Arial"/>
              </w:rPr>
            </w:pPr>
          </w:p>
        </w:tc>
      </w:tr>
      <w:tr w:rsidR="00914B38" w14:paraId="33332E66" w14:textId="77777777" w:rsidTr="00914B38">
        <w:trPr>
          <w:trHeight w:val="560"/>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CDA8F25" w14:textId="77777777" w:rsidR="00914B38" w:rsidRDefault="00914B38">
            <w:pPr>
              <w:jc w:val="center"/>
              <w:rPr>
                <w:rFonts w:ascii="Arial" w:hAnsi="Arial" w:cs="Arial"/>
              </w:rPr>
            </w:pPr>
            <w:r>
              <w:rPr>
                <w:rFonts w:ascii="Arial" w:hAnsi="Arial" w:cs="Arial"/>
              </w:rPr>
              <w:t>Job title</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17B26E03" w14:textId="77777777" w:rsidR="00914B38" w:rsidRDefault="00914B38">
            <w:pPr>
              <w:rPr>
                <w:rFonts w:ascii="Arial" w:hAnsi="Arial" w:cs="Arial"/>
              </w:rPr>
            </w:pPr>
          </w:p>
        </w:tc>
      </w:tr>
      <w:tr w:rsidR="00914B38" w14:paraId="2CF3A2B1" w14:textId="77777777" w:rsidTr="00914B38">
        <w:trPr>
          <w:trHeight w:val="554"/>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D87D991" w14:textId="77777777" w:rsidR="00914B38" w:rsidRDefault="00914B38">
            <w:pPr>
              <w:jc w:val="center"/>
              <w:rPr>
                <w:rFonts w:ascii="Arial" w:hAnsi="Arial" w:cs="Arial"/>
              </w:rPr>
            </w:pPr>
            <w:r>
              <w:rPr>
                <w:rFonts w:ascii="Arial" w:hAnsi="Arial" w:cs="Arial"/>
              </w:rPr>
              <w:t>Company website</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6FB279B2" w14:textId="77777777" w:rsidR="00914B38" w:rsidRDefault="00914B38">
            <w:pPr>
              <w:rPr>
                <w:rFonts w:ascii="Arial" w:hAnsi="Arial" w:cs="Arial"/>
                <w:i/>
                <w:color w:val="A6A6A6" w:themeColor="background1" w:themeShade="A6"/>
              </w:rPr>
            </w:pPr>
          </w:p>
        </w:tc>
      </w:tr>
      <w:tr w:rsidR="00914B38" w14:paraId="60331AF2" w14:textId="77777777" w:rsidTr="00914B38">
        <w:trPr>
          <w:trHeight w:val="562"/>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B5320D" w14:textId="77777777" w:rsidR="00914B38" w:rsidRDefault="00914B38">
            <w:pPr>
              <w:jc w:val="center"/>
              <w:rPr>
                <w:rFonts w:ascii="Arial" w:hAnsi="Arial" w:cs="Arial"/>
              </w:rPr>
            </w:pPr>
            <w:r>
              <w:rPr>
                <w:rFonts w:ascii="Arial" w:hAnsi="Arial" w:cs="Arial"/>
              </w:rPr>
              <w:t>Company LinkedIn</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574DD6B7" w14:textId="77777777" w:rsidR="00914B38" w:rsidRDefault="00914B38">
            <w:pPr>
              <w:rPr>
                <w:rFonts w:ascii="Arial" w:hAnsi="Arial" w:cs="Arial"/>
                <w:i/>
                <w:color w:val="A6A6A6" w:themeColor="background1" w:themeShade="A6"/>
              </w:rPr>
            </w:pPr>
          </w:p>
        </w:tc>
      </w:tr>
      <w:tr w:rsidR="00914B38" w14:paraId="5E28FE70" w14:textId="77777777" w:rsidTr="00914B38">
        <w:trPr>
          <w:trHeight w:val="562"/>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39DA868" w14:textId="77777777" w:rsidR="00914B38" w:rsidRDefault="00914B38">
            <w:pPr>
              <w:jc w:val="center"/>
              <w:rPr>
                <w:rFonts w:ascii="Arial" w:hAnsi="Arial" w:cs="Arial"/>
              </w:rPr>
            </w:pPr>
            <w:r>
              <w:rPr>
                <w:rFonts w:ascii="Arial" w:hAnsi="Arial" w:cs="Arial"/>
              </w:rPr>
              <w:t>Company Twitter handle</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7252663C" w14:textId="77777777" w:rsidR="00914B38" w:rsidRDefault="00914B38">
            <w:pPr>
              <w:rPr>
                <w:rFonts w:ascii="Arial" w:hAnsi="Arial" w:cs="Arial"/>
                <w:i/>
                <w:color w:val="A6A6A6" w:themeColor="background1" w:themeShade="A6"/>
              </w:rPr>
            </w:pPr>
          </w:p>
        </w:tc>
      </w:tr>
      <w:tr w:rsidR="00914B38" w14:paraId="29F296AF" w14:textId="77777777" w:rsidTr="00914B38">
        <w:trPr>
          <w:trHeight w:val="556"/>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B5E53A" w14:textId="77777777" w:rsidR="00914B38" w:rsidRDefault="00914B38">
            <w:pPr>
              <w:jc w:val="center"/>
              <w:rPr>
                <w:rFonts w:ascii="Arial" w:hAnsi="Arial" w:cs="Arial"/>
              </w:rPr>
            </w:pPr>
            <w:r>
              <w:rPr>
                <w:rFonts w:ascii="Arial" w:hAnsi="Arial" w:cs="Arial"/>
              </w:rPr>
              <w:t>Contact telephone</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0E27DA69" w14:textId="77777777" w:rsidR="00914B38" w:rsidRDefault="00914B38">
            <w:pPr>
              <w:rPr>
                <w:rFonts w:ascii="Arial" w:hAnsi="Arial" w:cs="Arial"/>
              </w:rPr>
            </w:pPr>
          </w:p>
        </w:tc>
      </w:tr>
    </w:tbl>
    <w:p w14:paraId="5A8B7550" w14:textId="77777777" w:rsidR="00914B38" w:rsidRDefault="00914B38" w:rsidP="00914B38">
      <w:pPr>
        <w:rPr>
          <w:rFonts w:ascii="Arial" w:hAnsi="Arial" w:cs="Arial"/>
          <w:b/>
          <w:bCs/>
          <w:color w:val="200016"/>
          <w:sz w:val="10"/>
          <w:szCs w:val="6"/>
        </w:rPr>
      </w:pPr>
    </w:p>
    <w:p w14:paraId="332071AE" w14:textId="77777777" w:rsidR="00914B38" w:rsidRDefault="00914B38" w:rsidP="00914B38">
      <w:pPr>
        <w:jc w:val="center"/>
        <w:rPr>
          <w:rFonts w:ascii="Arial" w:hAnsi="Arial" w:cs="Arial"/>
          <w:b/>
          <w:bCs/>
          <w:color w:val="1D3C34"/>
          <w:sz w:val="28"/>
        </w:rPr>
      </w:pPr>
      <w:r>
        <w:rPr>
          <w:rFonts w:ascii="Arial" w:hAnsi="Arial" w:cs="Arial"/>
          <w:b/>
          <w:bCs/>
          <w:color w:val="1D3C34"/>
          <w:sz w:val="28"/>
        </w:rPr>
        <w:t>Award submission (max 300-words)</w:t>
      </w:r>
    </w:p>
    <w:p w14:paraId="7EB5DE19" w14:textId="77777777" w:rsidR="00914B38" w:rsidRDefault="00914B38" w:rsidP="00914B38">
      <w:pPr>
        <w:jc w:val="center"/>
        <w:rPr>
          <w:rFonts w:ascii="Arial" w:hAnsi="Arial" w:cs="Arial"/>
          <w:color w:val="200016"/>
          <w:sz w:val="20"/>
          <w:szCs w:val="16"/>
        </w:rPr>
      </w:pPr>
      <w:r>
        <w:rPr>
          <w:rFonts w:ascii="Arial" w:hAnsi="Arial" w:cs="Arial"/>
          <w:color w:val="200016"/>
          <w:sz w:val="20"/>
          <w:szCs w:val="16"/>
        </w:rPr>
        <w:t>Please draft your award submission below. Further guidance and overview of judging criteria can be found overleaf.</w:t>
      </w:r>
    </w:p>
    <w:tbl>
      <w:tblPr>
        <w:tblStyle w:val="TableGrid"/>
        <w:tblW w:w="0" w:type="auto"/>
        <w:tblLook w:val="04A0" w:firstRow="1" w:lastRow="0" w:firstColumn="1" w:lastColumn="0" w:noHBand="0" w:noVBand="1"/>
      </w:tblPr>
      <w:tblGrid>
        <w:gridCol w:w="10360"/>
      </w:tblGrid>
      <w:tr w:rsidR="00914B38" w14:paraId="26B6EC2B" w14:textId="77777777" w:rsidTr="00914B38">
        <w:trPr>
          <w:trHeight w:val="4951"/>
        </w:trPr>
        <w:tc>
          <w:tcPr>
            <w:tcW w:w="10360" w:type="dxa"/>
            <w:tcBorders>
              <w:top w:val="single" w:sz="4" w:space="0" w:color="auto"/>
              <w:left w:val="single" w:sz="4" w:space="0" w:color="auto"/>
              <w:bottom w:val="single" w:sz="4" w:space="0" w:color="auto"/>
              <w:right w:val="single" w:sz="4" w:space="0" w:color="auto"/>
            </w:tcBorders>
          </w:tcPr>
          <w:p w14:paraId="221666A3" w14:textId="77777777" w:rsidR="00914B38" w:rsidRDefault="00914B38">
            <w:pPr>
              <w:tabs>
                <w:tab w:val="left" w:pos="3189"/>
              </w:tabs>
              <w:jc w:val="center"/>
              <w:rPr>
                <w:rFonts w:ascii="Arial" w:hAnsi="Arial" w:cs="Arial"/>
                <w:color w:val="767171" w:themeColor="background2" w:themeShade="80"/>
              </w:rPr>
            </w:pPr>
          </w:p>
          <w:p w14:paraId="506C30F0" w14:textId="77777777" w:rsidR="00914B38" w:rsidRDefault="00914B38">
            <w:pPr>
              <w:tabs>
                <w:tab w:val="left" w:pos="3189"/>
              </w:tabs>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All entrants have a </w:t>
            </w:r>
            <w:r>
              <w:rPr>
                <w:rFonts w:ascii="Arial" w:hAnsi="Arial" w:cs="Arial"/>
                <w:b/>
                <w:bCs/>
                <w:color w:val="767171" w:themeColor="background2" w:themeShade="80"/>
                <w:sz w:val="20"/>
                <w:szCs w:val="20"/>
              </w:rPr>
              <w:t>maximum of 300-words</w:t>
            </w:r>
            <w:r>
              <w:rPr>
                <w:rFonts w:ascii="Arial" w:hAnsi="Arial" w:cs="Arial"/>
                <w:color w:val="767171" w:themeColor="background2" w:themeShade="80"/>
                <w:sz w:val="20"/>
                <w:szCs w:val="20"/>
              </w:rPr>
              <w:t xml:space="preserve"> in which to convince the judges that they are worthy of winning this award</w:t>
            </w:r>
          </w:p>
          <w:p w14:paraId="619E4A17" w14:textId="77777777" w:rsidR="00914B38" w:rsidRDefault="00914B38">
            <w:pPr>
              <w:tabs>
                <w:tab w:val="left" w:pos="3189"/>
              </w:tabs>
              <w:jc w:val="center"/>
              <w:rPr>
                <w:rFonts w:ascii="Arial" w:hAnsi="Arial" w:cs="Arial"/>
                <w:color w:val="767171" w:themeColor="background2" w:themeShade="80"/>
                <w:sz w:val="20"/>
                <w:szCs w:val="20"/>
              </w:rPr>
            </w:pPr>
          </w:p>
          <w:p w14:paraId="108D4B92" w14:textId="77777777" w:rsidR="00914B38" w:rsidRDefault="00914B38">
            <w:pPr>
              <w:tabs>
                <w:tab w:val="left" w:pos="3189"/>
              </w:tabs>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The NACFB have compiled ten top tips for an award-winning entry </w:t>
            </w:r>
            <w:hyperlink r:id="rId12" w:history="1">
              <w:r>
                <w:rPr>
                  <w:rStyle w:val="Hyperlink"/>
                  <w:rFonts w:ascii="Arial" w:hAnsi="Arial" w:cs="Arial"/>
                  <w:sz w:val="20"/>
                  <w:szCs w:val="20"/>
                </w:rPr>
                <w:t>here</w:t>
              </w:r>
            </w:hyperlink>
          </w:p>
          <w:p w14:paraId="1798D325" w14:textId="77777777" w:rsidR="00914B38" w:rsidRDefault="00914B38">
            <w:pPr>
              <w:pStyle w:val="ListParagraph"/>
              <w:tabs>
                <w:tab w:val="left" w:pos="3189"/>
              </w:tabs>
              <w:spacing w:line="240" w:lineRule="auto"/>
              <w:jc w:val="center"/>
              <w:rPr>
                <w:rFonts w:ascii="Arial" w:hAnsi="Arial" w:cs="Arial"/>
                <w:color w:val="767171" w:themeColor="background2" w:themeShade="80"/>
                <w:sz w:val="20"/>
                <w:szCs w:val="20"/>
              </w:rPr>
            </w:pPr>
          </w:p>
          <w:p w14:paraId="5CE8E145" w14:textId="77777777" w:rsidR="00914B38" w:rsidRDefault="00914B38">
            <w:pPr>
              <w:tabs>
                <w:tab w:val="left" w:pos="3189"/>
              </w:tabs>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Information regarding this year’s judging process can be found </w:t>
            </w:r>
            <w:hyperlink r:id="rId13" w:history="1">
              <w:r>
                <w:rPr>
                  <w:rStyle w:val="Hyperlink"/>
                  <w:rFonts w:ascii="Arial" w:hAnsi="Arial" w:cs="Arial"/>
                  <w:sz w:val="20"/>
                  <w:szCs w:val="20"/>
                </w:rPr>
                <w:t>here</w:t>
              </w:r>
            </w:hyperlink>
          </w:p>
          <w:p w14:paraId="6D17020F" w14:textId="77777777" w:rsidR="00914B38" w:rsidRDefault="00914B38">
            <w:pPr>
              <w:rPr>
                <w:rFonts w:ascii="Arial" w:hAnsi="Arial" w:cs="Arial"/>
              </w:rPr>
            </w:pPr>
          </w:p>
        </w:tc>
      </w:tr>
      <w:tr w:rsidR="00914B38" w14:paraId="4EE8478C" w14:textId="77777777" w:rsidTr="00914B38">
        <w:trPr>
          <w:trHeight w:val="557"/>
        </w:trPr>
        <w:tc>
          <w:tcPr>
            <w:tcW w:w="10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28EE4B1" w14:textId="77777777" w:rsidR="00914B38" w:rsidRDefault="00914B38">
            <w:pPr>
              <w:jc w:val="center"/>
              <w:rPr>
                <w:rFonts w:ascii="Arial" w:hAnsi="Arial" w:cs="Arial"/>
                <w:color w:val="1D3C34"/>
                <w:sz w:val="24"/>
                <w:szCs w:val="24"/>
                <w:lang w:val="en-US"/>
              </w:rPr>
            </w:pPr>
            <w:r>
              <w:rPr>
                <w:rFonts w:ascii="Arial" w:hAnsi="Arial" w:cs="Arial"/>
                <w:color w:val="1D3C34"/>
                <w:sz w:val="24"/>
                <w:szCs w:val="24"/>
                <w:lang w:val="en-US"/>
              </w:rPr>
              <w:t xml:space="preserve">Secure a table for this year’s event on </w:t>
            </w:r>
            <w:r>
              <w:rPr>
                <w:rFonts w:ascii="Arial" w:hAnsi="Arial" w:cs="Arial"/>
                <w:b/>
                <w:bCs/>
                <w:color w:val="1D3C34"/>
                <w:sz w:val="24"/>
                <w:szCs w:val="24"/>
                <w:lang w:val="en-US"/>
              </w:rPr>
              <w:t>Thursday 30</w:t>
            </w:r>
            <w:r>
              <w:rPr>
                <w:rFonts w:ascii="Arial" w:hAnsi="Arial" w:cs="Arial"/>
                <w:b/>
                <w:bCs/>
                <w:color w:val="1D3C34"/>
                <w:sz w:val="24"/>
                <w:szCs w:val="24"/>
                <w:vertAlign w:val="superscript"/>
                <w:lang w:val="en-US"/>
              </w:rPr>
              <w:t>th</w:t>
            </w:r>
            <w:r>
              <w:rPr>
                <w:rFonts w:ascii="Arial" w:hAnsi="Arial" w:cs="Arial"/>
                <w:b/>
                <w:bCs/>
                <w:color w:val="1D3C34"/>
                <w:sz w:val="24"/>
                <w:szCs w:val="24"/>
                <w:lang w:val="en-US"/>
              </w:rPr>
              <w:t xml:space="preserve"> November 2023 </w:t>
            </w:r>
            <w:r>
              <w:rPr>
                <w:rFonts w:ascii="Arial" w:hAnsi="Arial" w:cs="Arial"/>
                <w:color w:val="1D3C34"/>
                <w:sz w:val="24"/>
                <w:szCs w:val="24"/>
                <w:lang w:val="en-US"/>
              </w:rPr>
              <w:t xml:space="preserve">online </w:t>
            </w:r>
            <w:hyperlink r:id="rId14" w:history="1">
              <w:r>
                <w:rPr>
                  <w:rStyle w:val="Hyperlink"/>
                  <w:rFonts w:ascii="Arial" w:hAnsi="Arial" w:cs="Arial"/>
                  <w:sz w:val="24"/>
                  <w:szCs w:val="24"/>
                  <w:lang w:val="en-US"/>
                </w:rPr>
                <w:t>here</w:t>
              </w:r>
            </w:hyperlink>
          </w:p>
        </w:tc>
      </w:tr>
    </w:tbl>
    <w:p w14:paraId="47DEFA6C" w14:textId="77777777" w:rsidR="00C23D13" w:rsidRDefault="00C23D13" w:rsidP="00AA193B">
      <w:pPr>
        <w:jc w:val="center"/>
        <w:rPr>
          <w:rFonts w:ascii="Arial" w:hAnsi="Arial" w:cs="Arial"/>
          <w:b/>
          <w:bCs/>
          <w:color w:val="1D3C34"/>
          <w:sz w:val="28"/>
          <w:szCs w:val="28"/>
          <w:lang w:val="en-US"/>
        </w:rPr>
      </w:pPr>
    </w:p>
    <w:p w14:paraId="0F60B05A" w14:textId="5039E15E" w:rsidR="00752B19" w:rsidRPr="00ED36E7" w:rsidRDefault="00752B19" w:rsidP="00AA193B">
      <w:pPr>
        <w:jc w:val="center"/>
        <w:rPr>
          <w:rFonts w:ascii="Arial" w:hAnsi="Arial" w:cs="Arial"/>
          <w:b/>
          <w:bCs/>
          <w:color w:val="1D3C34"/>
          <w:sz w:val="28"/>
          <w:szCs w:val="28"/>
          <w:lang w:val="en-US"/>
        </w:rPr>
      </w:pPr>
      <w:r w:rsidRPr="00ED36E7">
        <w:rPr>
          <w:rFonts w:ascii="Arial" w:hAnsi="Arial" w:cs="Arial"/>
          <w:b/>
          <w:bCs/>
          <w:color w:val="1D3C34"/>
          <w:sz w:val="28"/>
          <w:szCs w:val="28"/>
          <w:lang w:val="en-US"/>
        </w:rPr>
        <w:lastRenderedPageBreak/>
        <w:t>Submission guidance</w:t>
      </w:r>
    </w:p>
    <w:p w14:paraId="5F6A1900" w14:textId="77777777" w:rsidR="003A6916" w:rsidRPr="00E407E0" w:rsidRDefault="003A6916" w:rsidP="003A6916">
      <w:pPr>
        <w:pStyle w:val="NoSpacing"/>
        <w:rPr>
          <w:rFonts w:ascii="Arial" w:hAnsi="Arial" w:cs="Arial"/>
          <w:sz w:val="20"/>
          <w:szCs w:val="20"/>
        </w:rPr>
      </w:pPr>
      <w:r w:rsidRPr="00E407E0">
        <w:rPr>
          <w:rFonts w:ascii="Arial" w:hAnsi="Arial" w:cs="Arial"/>
          <w:sz w:val="20"/>
          <w:szCs w:val="20"/>
        </w:rPr>
        <w:t xml:space="preserve">In the dynamic landscape of commerce, the challenge of cash flow management persists, particularly for small businesses that may not have the financial cushion enjoyed by larger enterprises. The impediment of cash tied up in unpaid invoices often hampers the growth and resilience of SMEs. In these times of economic uncertainty, it remains paramount that these businesses can access the funds locked in their outstanding invoices. </w:t>
      </w:r>
    </w:p>
    <w:p w14:paraId="044E0ED6" w14:textId="77777777" w:rsidR="003A6916" w:rsidRPr="00E407E0" w:rsidRDefault="003A6916" w:rsidP="003A6916">
      <w:pPr>
        <w:pStyle w:val="NoSpacing"/>
        <w:rPr>
          <w:rFonts w:ascii="Arial" w:hAnsi="Arial" w:cs="Arial"/>
          <w:sz w:val="20"/>
          <w:szCs w:val="20"/>
        </w:rPr>
      </w:pPr>
    </w:p>
    <w:p w14:paraId="419BE88E" w14:textId="77777777" w:rsidR="003A6916" w:rsidRPr="00E407E0" w:rsidRDefault="003A6916" w:rsidP="003A6916">
      <w:pPr>
        <w:pStyle w:val="NoSpacing"/>
        <w:rPr>
          <w:rFonts w:ascii="Arial" w:hAnsi="Arial" w:cs="Arial"/>
          <w:sz w:val="20"/>
          <w:szCs w:val="20"/>
        </w:rPr>
      </w:pPr>
      <w:r w:rsidRPr="00E407E0">
        <w:rPr>
          <w:rFonts w:ascii="Arial" w:hAnsi="Arial" w:cs="Arial"/>
          <w:sz w:val="20"/>
          <w:szCs w:val="20"/>
        </w:rPr>
        <w:t>The Factoring &amp; Invoice Discount</w:t>
      </w:r>
      <w:r>
        <w:rPr>
          <w:rFonts w:ascii="Arial" w:hAnsi="Arial" w:cs="Arial"/>
          <w:sz w:val="20"/>
          <w:szCs w:val="20"/>
        </w:rPr>
        <w:t xml:space="preserve">er </w:t>
      </w:r>
      <w:r w:rsidRPr="00E407E0">
        <w:rPr>
          <w:rFonts w:ascii="Arial" w:hAnsi="Arial" w:cs="Arial"/>
          <w:sz w:val="20"/>
          <w:szCs w:val="20"/>
        </w:rPr>
        <w:t>of the Year award seeks to recognise and celebrate lending organisations that play a pivotal role in empowering SMEs through factoring and invoice financing facilities while fostering strong relationships with brokers.</w:t>
      </w:r>
    </w:p>
    <w:p w14:paraId="15356E00" w14:textId="77777777" w:rsidR="003A6916" w:rsidRPr="00E407E0" w:rsidRDefault="003A6916" w:rsidP="003A6916">
      <w:pPr>
        <w:pStyle w:val="NoSpacing"/>
        <w:rPr>
          <w:rFonts w:ascii="Arial" w:hAnsi="Arial" w:cs="Arial"/>
          <w:sz w:val="20"/>
          <w:szCs w:val="20"/>
        </w:rPr>
      </w:pPr>
    </w:p>
    <w:p w14:paraId="3DC9A462" w14:textId="77777777" w:rsidR="003A6916" w:rsidRPr="00E407E0" w:rsidRDefault="003A6916" w:rsidP="003A6916">
      <w:pPr>
        <w:pStyle w:val="NoSpacing"/>
        <w:rPr>
          <w:rFonts w:ascii="Arial" w:hAnsi="Arial" w:cs="Arial"/>
          <w:sz w:val="20"/>
          <w:szCs w:val="20"/>
        </w:rPr>
      </w:pPr>
      <w:r w:rsidRPr="00E407E0">
        <w:rPr>
          <w:rFonts w:ascii="Arial" w:hAnsi="Arial" w:cs="Arial"/>
          <w:sz w:val="20"/>
          <w:szCs w:val="20"/>
        </w:rPr>
        <w:t>This prestigious award invites an array of lending institutions to participate, be it traditional financial stalwarts or innovative fintech disruptors. The judges seek NACFB Patrons who have consistently demonstrated their unwavering commitment to liberating the financial potential of SMEs, propelling them towards growth and success.</w:t>
      </w:r>
    </w:p>
    <w:p w14:paraId="7BB407C8" w14:textId="77777777" w:rsidR="003A6916" w:rsidRPr="00E407E0" w:rsidRDefault="003A6916" w:rsidP="003A6916">
      <w:pPr>
        <w:pStyle w:val="NoSpacing"/>
        <w:rPr>
          <w:rFonts w:ascii="Arial" w:hAnsi="Arial" w:cs="Arial"/>
          <w:sz w:val="20"/>
          <w:szCs w:val="20"/>
        </w:rPr>
      </w:pPr>
    </w:p>
    <w:p w14:paraId="449B8F19" w14:textId="77777777" w:rsidR="003A6916" w:rsidRPr="00E407E0" w:rsidRDefault="003A6916" w:rsidP="003A6916">
      <w:pPr>
        <w:pStyle w:val="NoSpacing"/>
        <w:rPr>
          <w:rFonts w:ascii="Arial" w:hAnsi="Arial" w:cs="Arial"/>
          <w:sz w:val="20"/>
          <w:szCs w:val="20"/>
        </w:rPr>
      </w:pPr>
      <w:r w:rsidRPr="00E407E0">
        <w:rPr>
          <w:rFonts w:ascii="Arial" w:hAnsi="Arial" w:cs="Arial"/>
          <w:sz w:val="20"/>
          <w:szCs w:val="20"/>
        </w:rPr>
        <w:t xml:space="preserve">Outstanding contenders will have exhibited expertise in factoring and invoice discounting, offering tailored solutions that match the unique needs of diverse businesses. Their financing facilities should serve as catalysts for unlocking the credit tied up in unpaid invoices, providing SMEs with the much-needed working capital to seize opportunities, expand operations, and weather economic challenges. Moreover, the judges will be keen to identify lenders who have cultivated strong and fruitful relationships with brokers. </w:t>
      </w:r>
    </w:p>
    <w:p w14:paraId="1ECD8D46" w14:textId="77777777" w:rsidR="003A6916" w:rsidRPr="00E407E0" w:rsidRDefault="003A6916" w:rsidP="003A6916">
      <w:pPr>
        <w:pStyle w:val="NoSpacing"/>
        <w:rPr>
          <w:rFonts w:ascii="Arial" w:hAnsi="Arial" w:cs="Arial"/>
          <w:sz w:val="20"/>
          <w:szCs w:val="20"/>
        </w:rPr>
      </w:pPr>
    </w:p>
    <w:p w14:paraId="4EB16C14" w14:textId="77777777" w:rsidR="003A6916" w:rsidRPr="00E407E0" w:rsidRDefault="003A6916" w:rsidP="003A6916">
      <w:pPr>
        <w:pStyle w:val="NoSpacing"/>
        <w:rPr>
          <w:rFonts w:ascii="Arial" w:hAnsi="Arial" w:cs="Arial"/>
          <w:sz w:val="20"/>
          <w:szCs w:val="20"/>
        </w:rPr>
      </w:pPr>
      <w:r w:rsidRPr="00E407E0">
        <w:rPr>
          <w:rFonts w:ascii="Arial" w:hAnsi="Arial" w:cs="Arial"/>
          <w:sz w:val="20"/>
          <w:szCs w:val="20"/>
        </w:rPr>
        <w:t>A winning award submission will showcase evidence of successful collaborations with SMEs, highlighting how factoring and invoice discounting have contributed to their growth and financial stability. Testimonials and case studies from satisfied clients will be instrumental in demonstrating the lender's positive impact on the business community.</w:t>
      </w:r>
    </w:p>
    <w:p w14:paraId="078C1735" w14:textId="77777777" w:rsidR="003A6916" w:rsidRPr="00E407E0" w:rsidRDefault="003A6916" w:rsidP="003A6916">
      <w:pPr>
        <w:pStyle w:val="NoSpacing"/>
        <w:rPr>
          <w:rFonts w:ascii="Arial" w:hAnsi="Arial" w:cs="Arial"/>
          <w:sz w:val="20"/>
          <w:szCs w:val="20"/>
        </w:rPr>
      </w:pPr>
    </w:p>
    <w:p w14:paraId="2462FADC" w14:textId="77777777" w:rsidR="003A6916" w:rsidRPr="00E407E0" w:rsidRDefault="003A6916" w:rsidP="003A6916">
      <w:pPr>
        <w:pStyle w:val="NoSpacing"/>
        <w:rPr>
          <w:rFonts w:ascii="Arial" w:hAnsi="Arial" w:cs="Arial"/>
          <w:sz w:val="20"/>
          <w:szCs w:val="20"/>
        </w:rPr>
      </w:pPr>
      <w:r w:rsidRPr="00E407E0">
        <w:rPr>
          <w:rFonts w:ascii="Arial" w:hAnsi="Arial" w:cs="Arial"/>
          <w:sz w:val="20"/>
          <w:szCs w:val="20"/>
        </w:rPr>
        <w:t>Furthermore, the judges will value lenders who prioritise transparency, flexibility, and customer-centricity in their approach to factoring and invoice discounting. Responsible lending practices that empower SMEs while safeguarding their financial interests will be highly regarded.</w:t>
      </w:r>
    </w:p>
    <w:p w14:paraId="43034B6C" w14:textId="77777777" w:rsidR="00752B19" w:rsidRDefault="00752B19" w:rsidP="00752B19">
      <w:pPr>
        <w:pStyle w:val="NoSpacing"/>
        <w:rPr>
          <w:rFonts w:ascii="Arial" w:hAnsi="Arial" w:cs="Arial"/>
          <w:sz w:val="12"/>
          <w:szCs w:val="12"/>
        </w:rPr>
      </w:pPr>
    </w:p>
    <w:p w14:paraId="4A9FE2FD" w14:textId="77777777" w:rsidR="008E4F1F" w:rsidRPr="00C77DD6" w:rsidRDefault="008E4F1F" w:rsidP="00752B19">
      <w:pPr>
        <w:pStyle w:val="NoSpacing"/>
        <w:rPr>
          <w:rFonts w:ascii="Arial" w:hAnsi="Arial" w:cs="Arial"/>
          <w:sz w:val="14"/>
          <w:szCs w:val="14"/>
        </w:rPr>
      </w:pPr>
    </w:p>
    <w:p w14:paraId="70713497" w14:textId="77777777" w:rsidR="00752B19" w:rsidRPr="00C77DD6" w:rsidRDefault="00752B19" w:rsidP="00752B19">
      <w:pPr>
        <w:jc w:val="center"/>
        <w:rPr>
          <w:rFonts w:ascii="Arial" w:hAnsi="Arial" w:cs="Arial"/>
          <w:b/>
          <w:bCs/>
          <w:color w:val="1D3C34"/>
          <w:sz w:val="28"/>
          <w:szCs w:val="28"/>
          <w:lang w:val="en-US"/>
        </w:rPr>
      </w:pPr>
      <w:r w:rsidRPr="00C77DD6">
        <w:rPr>
          <w:rFonts w:ascii="Arial" w:hAnsi="Arial" w:cs="Arial"/>
          <w:b/>
          <w:bCs/>
          <w:color w:val="1D3C34"/>
          <w:sz w:val="28"/>
          <w:szCs w:val="28"/>
          <w:lang w:val="en-US"/>
        </w:rPr>
        <w:t>Entry criteria</w:t>
      </w:r>
    </w:p>
    <w:p w14:paraId="51B93650" w14:textId="07A3B434"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Entry to the</w:t>
      </w:r>
      <w:r w:rsidRPr="00BF0016">
        <w:rPr>
          <w:rFonts w:ascii="Arial" w:eastAsia="Times New Roman" w:hAnsi="Arial" w:cs="Arial"/>
          <w:color w:val="161616"/>
          <w:sz w:val="19"/>
          <w:szCs w:val="19"/>
          <w:lang w:eastAsia="en-GB"/>
        </w:rPr>
        <w:t xml:space="preserve"> </w:t>
      </w:r>
      <w:r>
        <w:rPr>
          <w:rFonts w:ascii="Arial" w:eastAsia="Times New Roman" w:hAnsi="Arial" w:cs="Arial"/>
          <w:color w:val="161616"/>
          <w:sz w:val="19"/>
          <w:szCs w:val="19"/>
          <w:lang w:eastAsia="en-GB"/>
        </w:rPr>
        <w:t xml:space="preserve">Commercial Lender Awards </w:t>
      </w:r>
      <w:r w:rsidRPr="00B85F26">
        <w:rPr>
          <w:rFonts w:ascii="Arial" w:eastAsia="Times New Roman" w:hAnsi="Arial" w:cs="Arial"/>
          <w:color w:val="161616"/>
          <w:sz w:val="19"/>
          <w:szCs w:val="19"/>
          <w:lang w:eastAsia="en-GB"/>
        </w:rPr>
        <w:t>is only open to NACFB</w:t>
      </w:r>
      <w:r>
        <w:rPr>
          <w:rFonts w:ascii="Arial" w:eastAsia="Times New Roman" w:hAnsi="Arial" w:cs="Arial"/>
          <w:color w:val="161616"/>
          <w:sz w:val="19"/>
          <w:szCs w:val="19"/>
          <w:lang w:eastAsia="en-GB"/>
        </w:rPr>
        <w:t xml:space="preserve"> lender</w:t>
      </w:r>
      <w:r w:rsidRPr="00B85F26">
        <w:rPr>
          <w:rFonts w:ascii="Arial" w:eastAsia="Times New Roman" w:hAnsi="Arial" w:cs="Arial"/>
          <w:color w:val="161616"/>
          <w:sz w:val="19"/>
          <w:szCs w:val="19"/>
          <w:lang w:eastAsia="en-GB"/>
        </w:rPr>
        <w:t xml:space="preserve"> Patrons</w:t>
      </w:r>
      <w:r>
        <w:rPr>
          <w:rFonts w:ascii="Arial" w:eastAsia="Times New Roman" w:hAnsi="Arial" w:cs="Arial"/>
          <w:color w:val="161616"/>
          <w:sz w:val="19"/>
          <w:szCs w:val="19"/>
          <w:lang w:eastAsia="en-GB"/>
        </w:rPr>
        <w:t xml:space="preserve">, supplier Partners, and </w:t>
      </w:r>
      <w:r w:rsidR="0037519D">
        <w:rPr>
          <w:rFonts w:ascii="Arial" w:eastAsia="Times New Roman" w:hAnsi="Arial" w:cs="Arial"/>
          <w:color w:val="161616"/>
          <w:sz w:val="19"/>
          <w:szCs w:val="19"/>
          <w:lang w:eastAsia="en-GB"/>
        </w:rPr>
        <w:t xml:space="preserve">any </w:t>
      </w:r>
      <w:r>
        <w:rPr>
          <w:rFonts w:ascii="Arial" w:eastAsia="Times New Roman" w:hAnsi="Arial" w:cs="Arial"/>
          <w:color w:val="161616"/>
          <w:sz w:val="19"/>
          <w:szCs w:val="19"/>
          <w:lang w:eastAsia="en-GB"/>
        </w:rPr>
        <w:t xml:space="preserve">personnel therein. </w:t>
      </w:r>
    </w:p>
    <w:p w14:paraId="7D0B178E" w14:textId="77777777" w:rsidR="002F5FF6" w:rsidRDefault="002F5FF6" w:rsidP="002F5FF6">
      <w:pPr>
        <w:pStyle w:val="ListParagraph"/>
        <w:numPr>
          <w:ilvl w:val="0"/>
          <w:numId w:val="7"/>
        </w:numPr>
        <w:spacing w:line="240" w:lineRule="auto"/>
        <w:textAlignment w:val="auto"/>
        <w:rPr>
          <w:rFonts w:ascii="Arial" w:hAnsi="Arial" w:cs="Arial"/>
          <w:color w:val="000000" w:themeColor="text1"/>
          <w:sz w:val="19"/>
          <w:szCs w:val="19"/>
        </w:rPr>
      </w:pPr>
      <w:bookmarkStart w:id="0" w:name="_Hlk108635828"/>
      <w:r>
        <w:rPr>
          <w:rFonts w:ascii="Arial" w:hAnsi="Arial" w:cs="Arial"/>
          <w:sz w:val="19"/>
          <w:szCs w:val="19"/>
        </w:rPr>
        <w:t>Winners are selected based on</w:t>
      </w:r>
      <w:r>
        <w:rPr>
          <w:rFonts w:ascii="Arial" w:eastAsia="Times New Roman" w:hAnsi="Arial" w:cs="Arial"/>
          <w:color w:val="161616"/>
          <w:sz w:val="19"/>
          <w:szCs w:val="19"/>
          <w:lang w:eastAsia="en-GB"/>
        </w:rPr>
        <w:t xml:space="preserve"> the combined insight and votes from the judging panel and NACFB Members. </w:t>
      </w:r>
      <w:bookmarkEnd w:id="0"/>
      <w:r>
        <w:rPr>
          <w:rFonts w:ascii="Arial" w:hAnsi="Arial" w:cs="Arial"/>
          <w:sz w:val="19"/>
          <w:szCs w:val="19"/>
        </w:rPr>
        <w:t xml:space="preserve">The judging panel is made up of </w:t>
      </w:r>
      <w:r>
        <w:rPr>
          <w:rFonts w:ascii="Arial" w:eastAsia="Times New Roman" w:hAnsi="Arial" w:cs="Arial"/>
          <w:sz w:val="19"/>
          <w:szCs w:val="19"/>
          <w:lang w:eastAsia="en-GB"/>
        </w:rPr>
        <w:t xml:space="preserve">representatives from recognised industry stakeholders and includes an NACFB representative. NACFB Members will be invited to vote on the shortlist to select final winners. </w:t>
      </w:r>
      <w:r>
        <w:rPr>
          <w:rFonts w:ascii="Arial" w:eastAsia="Times New Roman" w:hAnsi="Arial" w:cs="Arial"/>
          <w:color w:val="161616"/>
          <w:sz w:val="19"/>
          <w:szCs w:val="19"/>
          <w:lang w:eastAsia="en-GB"/>
        </w:rPr>
        <w:t>Winners for each category will be awarded based on a combined view of both the submission and Member voting.</w:t>
      </w:r>
    </w:p>
    <w:p w14:paraId="530C218E" w14:textId="42DA59B3" w:rsidR="008E59F7" w:rsidRPr="00B85F26" w:rsidRDefault="008E59F7" w:rsidP="008E59F7">
      <w:pPr>
        <w:pStyle w:val="ListParagraph"/>
        <w:numPr>
          <w:ilvl w:val="0"/>
          <w:numId w:val="7"/>
        </w:numPr>
        <w:spacing w:line="240" w:lineRule="auto"/>
        <w:ind w:left="714" w:hanging="357"/>
        <w:rPr>
          <w:rFonts w:ascii="Arial" w:hAnsi="Arial" w:cs="Arial"/>
          <w:color w:val="000000" w:themeColor="text1"/>
          <w:sz w:val="19"/>
          <w:szCs w:val="19"/>
        </w:rPr>
      </w:pPr>
      <w:r w:rsidRPr="00B85F26">
        <w:rPr>
          <w:rFonts w:ascii="Arial" w:eastAsia="Times New Roman" w:hAnsi="Arial" w:cs="Arial"/>
          <w:color w:val="000000" w:themeColor="text1"/>
          <w:sz w:val="19"/>
          <w:szCs w:val="19"/>
          <w:lang w:eastAsia="en-GB"/>
        </w:rPr>
        <w:t>Entries can be for any event, campaign or initiativ</w:t>
      </w:r>
      <w:r w:rsidR="0037519D">
        <w:rPr>
          <w:rFonts w:ascii="Arial" w:eastAsia="Times New Roman" w:hAnsi="Arial" w:cs="Arial"/>
          <w:color w:val="000000" w:themeColor="text1"/>
          <w:sz w:val="19"/>
          <w:szCs w:val="19"/>
          <w:lang w:eastAsia="en-GB"/>
        </w:rPr>
        <w:t>e</w:t>
      </w:r>
      <w:r w:rsidRPr="00B85F26">
        <w:rPr>
          <w:rFonts w:ascii="Arial" w:eastAsia="Times New Roman" w:hAnsi="Arial" w:cs="Arial"/>
          <w:color w:val="000000" w:themeColor="text1"/>
          <w:sz w:val="19"/>
          <w:szCs w:val="19"/>
          <w:lang w:eastAsia="en-GB"/>
        </w:rPr>
        <w:t xml:space="preserve"> which ha</w:t>
      </w:r>
      <w:r>
        <w:rPr>
          <w:rFonts w:ascii="Arial" w:eastAsia="Times New Roman" w:hAnsi="Arial" w:cs="Arial"/>
          <w:color w:val="000000" w:themeColor="text1"/>
          <w:sz w:val="19"/>
          <w:szCs w:val="19"/>
          <w:lang w:eastAsia="en-GB"/>
        </w:rPr>
        <w:t>s</w:t>
      </w:r>
      <w:r w:rsidRPr="00B85F26">
        <w:rPr>
          <w:rFonts w:ascii="Arial" w:eastAsia="Times New Roman" w:hAnsi="Arial" w:cs="Arial"/>
          <w:color w:val="000000" w:themeColor="text1"/>
          <w:sz w:val="19"/>
          <w:szCs w:val="19"/>
          <w:lang w:eastAsia="en-GB"/>
        </w:rPr>
        <w:t xml:space="preserve"> taken place between September 2022 and present.</w:t>
      </w:r>
    </w:p>
    <w:p w14:paraId="1370350E"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bookmarkStart w:id="1" w:name="_Hlk10553479"/>
      <w:r w:rsidRPr="00B85F26">
        <w:rPr>
          <w:rFonts w:ascii="Arial" w:eastAsia="Times New Roman" w:hAnsi="Arial" w:cs="Arial"/>
          <w:color w:val="161616"/>
          <w:sz w:val="19"/>
          <w:szCs w:val="19"/>
          <w:lang w:eastAsia="en-GB"/>
        </w:rPr>
        <w:t>The deadline for all entries is </w:t>
      </w:r>
      <w:r w:rsidRPr="00B85F26">
        <w:rPr>
          <w:rFonts w:ascii="Arial" w:eastAsia="Times New Roman" w:hAnsi="Arial" w:cs="Arial"/>
          <w:b/>
          <w:bCs/>
          <w:color w:val="1D3C34"/>
          <w:sz w:val="19"/>
          <w:szCs w:val="19"/>
          <w:lang w:eastAsia="en-GB"/>
        </w:rPr>
        <w:t xml:space="preserve">17.00 </w:t>
      </w:r>
      <w:r w:rsidRPr="00B85F26">
        <w:rPr>
          <w:rFonts w:ascii="Arial" w:eastAsia="Times New Roman" w:hAnsi="Arial" w:cs="Arial"/>
          <w:color w:val="161616"/>
          <w:sz w:val="19"/>
          <w:szCs w:val="19"/>
          <w:lang w:eastAsia="en-GB"/>
        </w:rPr>
        <w:t>on</w:t>
      </w:r>
      <w:r w:rsidRPr="00B85F26">
        <w:rPr>
          <w:rFonts w:ascii="Arial" w:eastAsia="Times New Roman" w:hAnsi="Arial" w:cs="Arial"/>
          <w:b/>
          <w:bCs/>
          <w:color w:val="161616"/>
          <w:sz w:val="19"/>
          <w:szCs w:val="19"/>
          <w:lang w:eastAsia="en-GB"/>
        </w:rPr>
        <w:t xml:space="preserve"> </w:t>
      </w:r>
      <w:r w:rsidRPr="00B85F26">
        <w:rPr>
          <w:rFonts w:ascii="Arial" w:eastAsia="Times New Roman" w:hAnsi="Arial" w:cs="Arial"/>
          <w:b/>
          <w:bCs/>
          <w:color w:val="1D3C34"/>
          <w:sz w:val="19"/>
          <w:szCs w:val="19"/>
          <w:lang w:eastAsia="en-GB"/>
        </w:rPr>
        <w:t>Friday 8</w:t>
      </w:r>
      <w:r w:rsidRPr="00B85F26">
        <w:rPr>
          <w:rFonts w:ascii="Arial" w:eastAsia="Times New Roman" w:hAnsi="Arial" w:cs="Arial"/>
          <w:b/>
          <w:bCs/>
          <w:color w:val="1D3C34"/>
          <w:sz w:val="19"/>
          <w:szCs w:val="19"/>
          <w:vertAlign w:val="superscript"/>
          <w:lang w:eastAsia="en-GB"/>
        </w:rPr>
        <w:t>th</w:t>
      </w:r>
      <w:r w:rsidRPr="00B85F26">
        <w:rPr>
          <w:rFonts w:ascii="Arial" w:eastAsia="Times New Roman" w:hAnsi="Arial" w:cs="Arial"/>
          <w:b/>
          <w:bCs/>
          <w:color w:val="1D3C34"/>
          <w:sz w:val="19"/>
          <w:szCs w:val="19"/>
          <w:lang w:eastAsia="en-GB"/>
        </w:rPr>
        <w:t xml:space="preserve"> September 2023</w:t>
      </w:r>
      <w:r w:rsidRPr="00B85F26">
        <w:rPr>
          <w:rFonts w:ascii="Arial" w:eastAsia="Times New Roman" w:hAnsi="Arial" w:cs="Arial"/>
          <w:b/>
          <w:bCs/>
          <w:color w:val="161616"/>
          <w:sz w:val="19"/>
          <w:szCs w:val="19"/>
          <w:lang w:eastAsia="en-GB"/>
        </w:rPr>
        <w:t>.</w:t>
      </w:r>
    </w:p>
    <w:bookmarkEnd w:id="1"/>
    <w:p w14:paraId="52B02636"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Shortlisted entrants will be notified</w:t>
      </w:r>
      <w:r>
        <w:rPr>
          <w:rFonts w:ascii="Arial" w:eastAsia="Times New Roman" w:hAnsi="Arial" w:cs="Arial"/>
          <w:color w:val="161616"/>
          <w:sz w:val="19"/>
          <w:szCs w:val="19"/>
          <w:lang w:eastAsia="en-GB"/>
        </w:rPr>
        <w:t xml:space="preserve"> by email</w:t>
      </w:r>
      <w:r w:rsidRPr="00B85F26">
        <w:rPr>
          <w:rFonts w:ascii="Arial" w:eastAsia="Times New Roman" w:hAnsi="Arial" w:cs="Arial"/>
          <w:color w:val="161616"/>
          <w:sz w:val="19"/>
          <w:szCs w:val="19"/>
          <w:lang w:eastAsia="en-GB"/>
        </w:rPr>
        <w:t xml:space="preserve"> no later than </w:t>
      </w:r>
      <w:r w:rsidRPr="00B85F26">
        <w:rPr>
          <w:rFonts w:ascii="Arial" w:eastAsia="Times New Roman" w:hAnsi="Arial" w:cs="Arial"/>
          <w:b/>
          <w:bCs/>
          <w:color w:val="1D3C34"/>
          <w:sz w:val="19"/>
          <w:szCs w:val="19"/>
          <w:lang w:eastAsia="en-GB"/>
        </w:rPr>
        <w:t>Monday 9</w:t>
      </w:r>
      <w:r w:rsidRPr="00B85F26">
        <w:rPr>
          <w:rFonts w:ascii="Arial" w:eastAsia="Times New Roman" w:hAnsi="Arial" w:cs="Arial"/>
          <w:b/>
          <w:bCs/>
          <w:color w:val="1D3C34"/>
          <w:sz w:val="19"/>
          <w:szCs w:val="19"/>
          <w:vertAlign w:val="superscript"/>
          <w:lang w:eastAsia="en-GB"/>
        </w:rPr>
        <w:t>th</w:t>
      </w:r>
      <w:r w:rsidRPr="00B85F26">
        <w:rPr>
          <w:rFonts w:ascii="Arial" w:eastAsia="Times New Roman" w:hAnsi="Arial" w:cs="Arial"/>
          <w:b/>
          <w:bCs/>
          <w:color w:val="1D3C34"/>
          <w:sz w:val="19"/>
          <w:szCs w:val="19"/>
          <w:lang w:eastAsia="en-GB"/>
        </w:rPr>
        <w:t xml:space="preserve"> October 2023</w:t>
      </w:r>
      <w:r w:rsidRPr="00B85F26">
        <w:rPr>
          <w:rFonts w:ascii="Arial" w:eastAsia="Times New Roman" w:hAnsi="Arial" w:cs="Arial"/>
          <w:b/>
          <w:bCs/>
          <w:color w:val="161616"/>
          <w:sz w:val="19"/>
          <w:szCs w:val="19"/>
          <w:lang w:eastAsia="en-GB"/>
        </w:rPr>
        <w:t>.</w:t>
      </w:r>
    </w:p>
    <w:p w14:paraId="4AB6D470"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The winners will be announced at the NACFB</w:t>
      </w:r>
      <w:r>
        <w:rPr>
          <w:rFonts w:ascii="Arial" w:eastAsia="Times New Roman" w:hAnsi="Arial" w:cs="Arial"/>
          <w:color w:val="161616"/>
          <w:sz w:val="19"/>
          <w:szCs w:val="19"/>
          <w:lang w:eastAsia="en-GB"/>
        </w:rPr>
        <w:t>’s</w:t>
      </w:r>
      <w:r w:rsidRPr="00B85F26">
        <w:rPr>
          <w:rFonts w:ascii="Arial" w:eastAsia="Times New Roman" w:hAnsi="Arial" w:cs="Arial"/>
          <w:color w:val="161616"/>
          <w:sz w:val="19"/>
          <w:szCs w:val="19"/>
          <w:lang w:eastAsia="en-GB"/>
        </w:rPr>
        <w:t xml:space="preserve"> </w:t>
      </w:r>
      <w:r>
        <w:rPr>
          <w:rFonts w:ascii="Arial" w:eastAsia="Times New Roman" w:hAnsi="Arial" w:cs="Arial"/>
          <w:color w:val="161616"/>
          <w:sz w:val="19"/>
          <w:szCs w:val="19"/>
          <w:lang w:eastAsia="en-GB"/>
        </w:rPr>
        <w:t xml:space="preserve">Commercial Lender Awards </w:t>
      </w:r>
      <w:r w:rsidRPr="00B85F26">
        <w:rPr>
          <w:rFonts w:ascii="Arial" w:eastAsia="Times New Roman" w:hAnsi="Arial" w:cs="Arial"/>
          <w:color w:val="161616"/>
          <w:sz w:val="19"/>
          <w:szCs w:val="19"/>
          <w:lang w:eastAsia="en-GB"/>
        </w:rPr>
        <w:t xml:space="preserve">ceremony on </w:t>
      </w:r>
      <w:r w:rsidRPr="00B85F26">
        <w:rPr>
          <w:rFonts w:ascii="Arial" w:eastAsia="Times New Roman" w:hAnsi="Arial" w:cs="Arial"/>
          <w:b/>
          <w:bCs/>
          <w:color w:val="1D3C34"/>
          <w:sz w:val="19"/>
          <w:szCs w:val="19"/>
          <w:lang w:eastAsia="en-GB"/>
        </w:rPr>
        <w:t>Thursday 30</w:t>
      </w:r>
      <w:r w:rsidRPr="00B85F26">
        <w:rPr>
          <w:rFonts w:ascii="Arial" w:eastAsia="Times New Roman" w:hAnsi="Arial" w:cs="Arial"/>
          <w:b/>
          <w:bCs/>
          <w:color w:val="1D3C34"/>
          <w:sz w:val="19"/>
          <w:szCs w:val="19"/>
          <w:vertAlign w:val="superscript"/>
          <w:lang w:eastAsia="en-GB"/>
        </w:rPr>
        <w:t>th</w:t>
      </w:r>
      <w:r w:rsidRPr="00B85F26">
        <w:rPr>
          <w:rFonts w:ascii="Arial" w:eastAsia="Times New Roman" w:hAnsi="Arial" w:cs="Arial"/>
          <w:b/>
          <w:bCs/>
          <w:color w:val="1D3C34"/>
          <w:sz w:val="19"/>
          <w:szCs w:val="19"/>
          <w:lang w:eastAsia="en-GB"/>
        </w:rPr>
        <w:t xml:space="preserve"> November 2023</w:t>
      </w:r>
      <w:r w:rsidRPr="00B85F26">
        <w:rPr>
          <w:rFonts w:ascii="Arial" w:eastAsia="Times New Roman" w:hAnsi="Arial" w:cs="Arial"/>
          <w:b/>
          <w:bCs/>
          <w:color w:val="161616"/>
          <w:sz w:val="19"/>
          <w:szCs w:val="19"/>
          <w:lang w:eastAsia="en-GB"/>
        </w:rPr>
        <w:t xml:space="preserve"> </w:t>
      </w:r>
      <w:r w:rsidRPr="00B85F26">
        <w:rPr>
          <w:rFonts w:ascii="Arial" w:eastAsia="Times New Roman" w:hAnsi="Arial" w:cs="Arial"/>
          <w:color w:val="161616"/>
          <w:sz w:val="19"/>
          <w:szCs w:val="19"/>
          <w:lang w:eastAsia="en-GB"/>
        </w:rPr>
        <w:t xml:space="preserve">at the </w:t>
      </w:r>
      <w:r w:rsidRPr="00B85F26">
        <w:rPr>
          <w:rFonts w:ascii="Arial" w:eastAsia="Times New Roman" w:hAnsi="Arial" w:cs="Arial"/>
          <w:b/>
          <w:bCs/>
          <w:color w:val="1D3C34"/>
          <w:sz w:val="19"/>
          <w:szCs w:val="19"/>
          <w:lang w:eastAsia="en-GB"/>
        </w:rPr>
        <w:t>Westminster Park Plaza, London</w:t>
      </w:r>
      <w:r w:rsidRPr="00B85F26">
        <w:rPr>
          <w:rFonts w:ascii="Arial" w:eastAsia="Times New Roman" w:hAnsi="Arial" w:cs="Arial"/>
          <w:color w:val="161616"/>
          <w:sz w:val="19"/>
          <w:szCs w:val="19"/>
          <w:lang w:eastAsia="en-GB"/>
        </w:rPr>
        <w:t>.</w:t>
      </w:r>
    </w:p>
    <w:p w14:paraId="630098F6"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 xml:space="preserve">An activity may be entered in more than one category, but each entry must be accompanied by an entry form. There is no limit to the number of entries one </w:t>
      </w:r>
      <w:r>
        <w:rPr>
          <w:rFonts w:ascii="Arial" w:eastAsia="Times New Roman" w:hAnsi="Arial" w:cs="Arial"/>
          <w:color w:val="161616"/>
          <w:sz w:val="19"/>
          <w:szCs w:val="19"/>
          <w:lang w:eastAsia="en-GB"/>
        </w:rPr>
        <w:t>organisation</w:t>
      </w:r>
      <w:r w:rsidRPr="00B85F26">
        <w:rPr>
          <w:rFonts w:ascii="Arial" w:eastAsia="Times New Roman" w:hAnsi="Arial" w:cs="Arial"/>
          <w:color w:val="161616"/>
          <w:sz w:val="19"/>
          <w:szCs w:val="19"/>
          <w:lang w:eastAsia="en-GB"/>
        </w:rPr>
        <w:t xml:space="preserve"> can make.</w:t>
      </w:r>
    </w:p>
    <w:p w14:paraId="28F91220"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Judges reserve the right, without prior consent of the entrant, to move entries to different categories if they feel it is more appropriate.</w:t>
      </w:r>
    </w:p>
    <w:p w14:paraId="763919A8"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The judges’ and Members’ decision are final, no correspondence will be entered into, and no reasons given for decisions.</w:t>
      </w:r>
    </w:p>
    <w:p w14:paraId="079A3F8A"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 xml:space="preserve">All information provided to judges will be used solely for the purposes of assessing the entries. </w:t>
      </w:r>
      <w:r>
        <w:rPr>
          <w:rFonts w:ascii="Arial" w:eastAsia="Times New Roman" w:hAnsi="Arial" w:cs="Arial"/>
          <w:color w:val="161616"/>
          <w:sz w:val="19"/>
          <w:szCs w:val="19"/>
          <w:lang w:eastAsia="en-GB"/>
        </w:rPr>
        <w:t>Any p</w:t>
      </w:r>
      <w:r w:rsidRPr="00B85F26">
        <w:rPr>
          <w:rFonts w:ascii="Arial" w:eastAsia="Times New Roman" w:hAnsi="Arial" w:cs="Arial"/>
          <w:color w:val="161616"/>
          <w:sz w:val="19"/>
          <w:szCs w:val="19"/>
          <w:lang w:eastAsia="en-GB"/>
        </w:rPr>
        <w:t>otentially sensitive information will not be made public.</w:t>
      </w:r>
    </w:p>
    <w:p w14:paraId="0377D5A2" w14:textId="77E5C415" w:rsidR="002B7874" w:rsidRPr="008E59F7" w:rsidRDefault="008E59F7" w:rsidP="008E59F7">
      <w:pPr>
        <w:pStyle w:val="ListParagraph"/>
        <w:numPr>
          <w:ilvl w:val="0"/>
          <w:numId w:val="7"/>
        </w:numPr>
        <w:spacing w:line="240" w:lineRule="auto"/>
        <w:ind w:left="714" w:hanging="357"/>
        <w:rPr>
          <w:rFonts w:ascii="Arial" w:hAnsi="Arial" w:cs="Arial"/>
          <w:sz w:val="19"/>
          <w:szCs w:val="19"/>
        </w:rPr>
      </w:pPr>
      <w:r w:rsidRPr="002B7874">
        <w:rPr>
          <w:rFonts w:ascii="Arial" w:eastAsia="Times New Roman" w:hAnsi="Arial" w:cs="Arial"/>
          <w:color w:val="161616"/>
          <w:sz w:val="19"/>
          <w:szCs w:val="19"/>
          <w:lang w:eastAsia="en-GB"/>
        </w:rPr>
        <w:t>Winners may state in advertising and promotional material that they have won, but they must state the year the award was won.</w:t>
      </w:r>
    </w:p>
    <w:sectPr w:rsidR="002B7874" w:rsidRPr="008E59F7" w:rsidSect="00AA193B">
      <w:headerReference w:type="default" r:id="rId15"/>
      <w:headerReference w:type="first" r:id="rId16"/>
      <w:type w:val="continuous"/>
      <w:pgSz w:w="11906" w:h="16838"/>
      <w:pgMar w:top="720" w:right="720" w:bottom="720" w:left="720"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8CD3F" w14:textId="77777777" w:rsidR="00296459" w:rsidRDefault="00296459" w:rsidP="003957FA">
      <w:pPr>
        <w:spacing w:after="0" w:line="240" w:lineRule="auto"/>
      </w:pPr>
      <w:r>
        <w:separator/>
      </w:r>
    </w:p>
  </w:endnote>
  <w:endnote w:type="continuationSeparator" w:id="0">
    <w:p w14:paraId="74DF6E3C" w14:textId="77777777" w:rsidR="00296459" w:rsidRDefault="00296459" w:rsidP="003957FA">
      <w:pPr>
        <w:spacing w:after="0" w:line="240" w:lineRule="auto"/>
      </w:pPr>
      <w:r>
        <w:continuationSeparator/>
      </w:r>
    </w:p>
  </w:endnote>
  <w:endnote w:type="continuationNotice" w:id="1">
    <w:p w14:paraId="7B91919D" w14:textId="77777777" w:rsidR="00296459" w:rsidRDefault="002964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41A5A" w14:textId="77777777" w:rsidR="00296459" w:rsidRDefault="00296459" w:rsidP="003957FA">
      <w:pPr>
        <w:spacing w:after="0" w:line="240" w:lineRule="auto"/>
      </w:pPr>
      <w:r>
        <w:separator/>
      </w:r>
    </w:p>
  </w:footnote>
  <w:footnote w:type="continuationSeparator" w:id="0">
    <w:p w14:paraId="6EB322B7" w14:textId="77777777" w:rsidR="00296459" w:rsidRDefault="00296459" w:rsidP="003957FA">
      <w:pPr>
        <w:spacing w:after="0" w:line="240" w:lineRule="auto"/>
      </w:pPr>
      <w:r>
        <w:continuationSeparator/>
      </w:r>
    </w:p>
  </w:footnote>
  <w:footnote w:type="continuationNotice" w:id="1">
    <w:p w14:paraId="00FA20C6" w14:textId="77777777" w:rsidR="00296459" w:rsidRDefault="002964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3096C" w14:textId="3601543A" w:rsidR="00AA193B" w:rsidRDefault="00AA193B" w:rsidP="002D32F1">
    <w:pPr>
      <w:pStyle w:val="Header"/>
      <w:tabs>
        <w:tab w:val="clear" w:pos="4513"/>
        <w:tab w:val="clear" w:pos="9026"/>
        <w:tab w:val="center" w:pos="5233"/>
        <w:tab w:val="left" w:pos="7380"/>
        <w:tab w:val="left" w:pos="8016"/>
      </w:tabs>
    </w:pPr>
    <w:r>
      <w:rPr>
        <w:noProof/>
      </w:rPr>
      <w:drawing>
        <wp:anchor distT="0" distB="0" distL="114300" distR="114300" simplePos="0" relativeHeight="251658240" behindDoc="1" locked="0" layoutInCell="1" allowOverlap="1" wp14:anchorId="0445BF64" wp14:editId="602BE503">
          <wp:simplePos x="0" y="0"/>
          <wp:positionH relativeFrom="column">
            <wp:posOffset>2780030</wp:posOffset>
          </wp:positionH>
          <wp:positionV relativeFrom="paragraph">
            <wp:posOffset>-170343</wp:posOffset>
          </wp:positionV>
          <wp:extent cx="1027892" cy="642796"/>
          <wp:effectExtent l="0" t="0" r="1270" b="5080"/>
          <wp:wrapNone/>
          <wp:docPr id="530778208" name="Picture 530778208" descr="A close-up of a gold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778208" name="Picture 1" descr="A close-up of a gold 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27892" cy="642796"/>
                  </a:xfrm>
                  <a:prstGeom prst="rect">
                    <a:avLst/>
                  </a:prstGeom>
                </pic:spPr>
              </pic:pic>
            </a:graphicData>
          </a:graphic>
          <wp14:sizeRelH relativeFrom="page">
            <wp14:pctWidth>0</wp14:pctWidth>
          </wp14:sizeRelH>
          <wp14:sizeRelV relativeFrom="page">
            <wp14:pctHeight>0</wp14:pctHeight>
          </wp14:sizeRelV>
        </wp:anchor>
      </w:drawing>
    </w:r>
  </w:p>
  <w:p w14:paraId="1E9D34A1" w14:textId="50D5D2B5" w:rsidR="003957FA" w:rsidRDefault="002D32F1" w:rsidP="002D32F1">
    <w:pPr>
      <w:pStyle w:val="Header"/>
      <w:tabs>
        <w:tab w:val="clear" w:pos="4513"/>
        <w:tab w:val="clear" w:pos="9026"/>
        <w:tab w:val="center" w:pos="5233"/>
        <w:tab w:val="left" w:pos="7380"/>
        <w:tab w:val="left" w:pos="8016"/>
      </w:tabs>
    </w:pPr>
    <w:r>
      <w:tab/>
    </w:r>
    <w:r>
      <w:tab/>
    </w:r>
  </w:p>
  <w:p w14:paraId="3BDD51D8" w14:textId="3BF4A2C7" w:rsidR="002D32F1" w:rsidRPr="003957FA" w:rsidRDefault="00B713F5" w:rsidP="00AA193B">
    <w:pPr>
      <w:pStyle w:val="Header"/>
      <w:tabs>
        <w:tab w:val="clear" w:pos="4513"/>
        <w:tab w:val="clear" w:pos="9026"/>
        <w:tab w:val="left" w:pos="738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552C" w14:textId="16183D59" w:rsidR="00AA193B" w:rsidRDefault="00AA193B">
    <w:pPr>
      <w:pStyle w:val="Header"/>
    </w:pPr>
    <w:r>
      <w:rPr>
        <w:noProof/>
      </w:rPr>
      <w:drawing>
        <wp:anchor distT="0" distB="0" distL="114300" distR="114300" simplePos="0" relativeHeight="251658241" behindDoc="1" locked="0" layoutInCell="1" allowOverlap="1" wp14:anchorId="4A5847EB" wp14:editId="60302925">
          <wp:simplePos x="0" y="0"/>
          <wp:positionH relativeFrom="column">
            <wp:posOffset>2456525</wp:posOffset>
          </wp:positionH>
          <wp:positionV relativeFrom="paragraph">
            <wp:posOffset>-129992</wp:posOffset>
          </wp:positionV>
          <wp:extent cx="1736090" cy="1085850"/>
          <wp:effectExtent l="0" t="0" r="3810" b="0"/>
          <wp:wrapTight wrapText="bothSides">
            <wp:wrapPolygon edited="0">
              <wp:start x="3634" y="0"/>
              <wp:lineTo x="1738" y="4295"/>
              <wp:lineTo x="632" y="4295"/>
              <wp:lineTo x="474" y="6821"/>
              <wp:lineTo x="790" y="8337"/>
              <wp:lineTo x="158" y="9347"/>
              <wp:lineTo x="316" y="11368"/>
              <wp:lineTo x="1264" y="12379"/>
              <wp:lineTo x="0" y="12632"/>
              <wp:lineTo x="0" y="13895"/>
              <wp:lineTo x="2054" y="16421"/>
              <wp:lineTo x="316" y="16926"/>
              <wp:lineTo x="316" y="17684"/>
              <wp:lineTo x="3476" y="20463"/>
              <wp:lineTo x="3476" y="20968"/>
              <wp:lineTo x="4266" y="20968"/>
              <wp:lineTo x="3950" y="16421"/>
              <wp:lineTo x="10113" y="16421"/>
              <wp:lineTo x="21489" y="13895"/>
              <wp:lineTo x="21489" y="5053"/>
              <wp:lineTo x="5214" y="4295"/>
              <wp:lineTo x="5214" y="2779"/>
              <wp:lineTo x="4424" y="0"/>
              <wp:lineTo x="3634" y="0"/>
            </wp:wrapPolygon>
          </wp:wrapTight>
          <wp:docPr id="1843429846" name="Picture 1843429846" descr="A close-up of a gold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778208" name="Picture 1" descr="A close-up of a gold 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36090" cy="1085850"/>
                  </a:xfrm>
                  <a:prstGeom prst="rect">
                    <a:avLst/>
                  </a:prstGeom>
                </pic:spPr>
              </pic:pic>
            </a:graphicData>
          </a:graphic>
          <wp14:sizeRelH relativeFrom="page">
            <wp14:pctWidth>0</wp14:pctWidth>
          </wp14:sizeRelH>
          <wp14:sizeRelV relativeFrom="page">
            <wp14:pctHeight>0</wp14:pctHeight>
          </wp14:sizeRelV>
        </wp:anchor>
      </w:drawing>
    </w:r>
  </w:p>
  <w:p w14:paraId="33A2B6C3" w14:textId="6A796C47" w:rsidR="00AA193B" w:rsidRDefault="00AA193B">
    <w:pPr>
      <w:pStyle w:val="Header"/>
    </w:pPr>
  </w:p>
  <w:p w14:paraId="11082C62" w14:textId="77777777" w:rsidR="00AA193B" w:rsidRDefault="00AA193B">
    <w:pPr>
      <w:pStyle w:val="Header"/>
    </w:pPr>
  </w:p>
  <w:p w14:paraId="2A0CD97C" w14:textId="05AE516C" w:rsidR="00AA193B" w:rsidRDefault="00AA193B">
    <w:pPr>
      <w:pStyle w:val="Header"/>
    </w:pPr>
  </w:p>
  <w:p w14:paraId="03B5759F" w14:textId="77777777" w:rsidR="00AA193B" w:rsidRDefault="00AA193B">
    <w:pPr>
      <w:pStyle w:val="Header"/>
    </w:pPr>
  </w:p>
  <w:p w14:paraId="2C3B4AEF" w14:textId="1D746A21" w:rsidR="00AA193B" w:rsidRDefault="00AA19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150"/>
    <w:multiLevelType w:val="multilevel"/>
    <w:tmpl w:val="BC080C60"/>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CB206C"/>
    <w:multiLevelType w:val="hybridMultilevel"/>
    <w:tmpl w:val="7C5AEF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24E66"/>
    <w:multiLevelType w:val="hybridMultilevel"/>
    <w:tmpl w:val="DAAA5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D5981"/>
    <w:multiLevelType w:val="multilevel"/>
    <w:tmpl w:val="BE14ABCC"/>
    <w:lvl w:ilvl="0">
      <w:start w:val="1"/>
      <w:numFmt w:val="bullet"/>
      <w:lvlText w:val=""/>
      <w:lvlJc w:val="left"/>
      <w:pPr>
        <w:ind w:left="720" w:hanging="360"/>
      </w:pPr>
      <w:rPr>
        <w:rFonts w:ascii="Symbol" w:hAnsi="Symbol" w:hint="default"/>
        <w:b w:val="0"/>
        <w:spacing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B3843F8"/>
    <w:multiLevelType w:val="multilevel"/>
    <w:tmpl w:val="6E4A85E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62E7728C"/>
    <w:multiLevelType w:val="hybridMultilevel"/>
    <w:tmpl w:val="1BF845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801A30"/>
    <w:multiLevelType w:val="multilevel"/>
    <w:tmpl w:val="AD144DA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CEF2BE2"/>
    <w:multiLevelType w:val="hybridMultilevel"/>
    <w:tmpl w:val="4F4EC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0799505">
    <w:abstractNumId w:val="4"/>
  </w:num>
  <w:num w:numId="2" w16cid:durableId="259724051">
    <w:abstractNumId w:val="7"/>
  </w:num>
  <w:num w:numId="3" w16cid:durableId="1035080082">
    <w:abstractNumId w:val="6"/>
  </w:num>
  <w:num w:numId="4" w16cid:durableId="1678727303">
    <w:abstractNumId w:val="0"/>
  </w:num>
  <w:num w:numId="5" w16cid:durableId="1691877837">
    <w:abstractNumId w:val="5"/>
  </w:num>
  <w:num w:numId="6" w16cid:durableId="340814542">
    <w:abstractNumId w:val="1"/>
  </w:num>
  <w:num w:numId="7" w16cid:durableId="1826967175">
    <w:abstractNumId w:val="3"/>
  </w:num>
  <w:num w:numId="8" w16cid:durableId="415827014">
    <w:abstractNumId w:val="2"/>
  </w:num>
  <w:num w:numId="9" w16cid:durableId="63453273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8E8"/>
    <w:rsid w:val="0001250D"/>
    <w:rsid w:val="00022F49"/>
    <w:rsid w:val="00050B3C"/>
    <w:rsid w:val="00051895"/>
    <w:rsid w:val="0005705A"/>
    <w:rsid w:val="000663DF"/>
    <w:rsid w:val="0008366C"/>
    <w:rsid w:val="00084C15"/>
    <w:rsid w:val="00084E67"/>
    <w:rsid w:val="000B1A95"/>
    <w:rsid w:val="000D2841"/>
    <w:rsid w:val="00105C82"/>
    <w:rsid w:val="00125F9A"/>
    <w:rsid w:val="0018673C"/>
    <w:rsid w:val="001A2C7A"/>
    <w:rsid w:val="001D0C84"/>
    <w:rsid w:val="001E11EA"/>
    <w:rsid w:val="001E2314"/>
    <w:rsid w:val="001F0AFA"/>
    <w:rsid w:val="00220586"/>
    <w:rsid w:val="00226F89"/>
    <w:rsid w:val="00231116"/>
    <w:rsid w:val="002409BD"/>
    <w:rsid w:val="00264017"/>
    <w:rsid w:val="00296459"/>
    <w:rsid w:val="002B320C"/>
    <w:rsid w:val="002B6E96"/>
    <w:rsid w:val="002B7874"/>
    <w:rsid w:val="002D0290"/>
    <w:rsid w:val="002D32F1"/>
    <w:rsid w:val="002F5FF6"/>
    <w:rsid w:val="00322897"/>
    <w:rsid w:val="00323E14"/>
    <w:rsid w:val="00345AE0"/>
    <w:rsid w:val="00371421"/>
    <w:rsid w:val="0037519D"/>
    <w:rsid w:val="003842DA"/>
    <w:rsid w:val="003957FA"/>
    <w:rsid w:val="003A6916"/>
    <w:rsid w:val="003E0000"/>
    <w:rsid w:val="003E427A"/>
    <w:rsid w:val="003E5472"/>
    <w:rsid w:val="004130D1"/>
    <w:rsid w:val="00450FAA"/>
    <w:rsid w:val="00460E12"/>
    <w:rsid w:val="00476F46"/>
    <w:rsid w:val="004934FE"/>
    <w:rsid w:val="004C1CC9"/>
    <w:rsid w:val="004E0F93"/>
    <w:rsid w:val="004F446A"/>
    <w:rsid w:val="0053530D"/>
    <w:rsid w:val="005460F0"/>
    <w:rsid w:val="005623D0"/>
    <w:rsid w:val="005624D2"/>
    <w:rsid w:val="0056769C"/>
    <w:rsid w:val="00581B5F"/>
    <w:rsid w:val="005830E1"/>
    <w:rsid w:val="005F4B97"/>
    <w:rsid w:val="00613145"/>
    <w:rsid w:val="0061744A"/>
    <w:rsid w:val="006416AC"/>
    <w:rsid w:val="0065187A"/>
    <w:rsid w:val="0066570F"/>
    <w:rsid w:val="0069206A"/>
    <w:rsid w:val="00693B00"/>
    <w:rsid w:val="006A0A86"/>
    <w:rsid w:val="006A2DF6"/>
    <w:rsid w:val="006B070B"/>
    <w:rsid w:val="006C1EEF"/>
    <w:rsid w:val="006C5FB9"/>
    <w:rsid w:val="006C6A41"/>
    <w:rsid w:val="006D6B06"/>
    <w:rsid w:val="006E3714"/>
    <w:rsid w:val="007255C3"/>
    <w:rsid w:val="007438E8"/>
    <w:rsid w:val="00752B19"/>
    <w:rsid w:val="00752CD3"/>
    <w:rsid w:val="00760ED1"/>
    <w:rsid w:val="00762678"/>
    <w:rsid w:val="00780EAA"/>
    <w:rsid w:val="00784293"/>
    <w:rsid w:val="007A1BE7"/>
    <w:rsid w:val="007A7452"/>
    <w:rsid w:val="007B1D5A"/>
    <w:rsid w:val="007D5ED8"/>
    <w:rsid w:val="007E268B"/>
    <w:rsid w:val="00885813"/>
    <w:rsid w:val="008B5A8D"/>
    <w:rsid w:val="008C3B97"/>
    <w:rsid w:val="008D1FB1"/>
    <w:rsid w:val="008E1A9E"/>
    <w:rsid w:val="008E4F1F"/>
    <w:rsid w:val="008E59F7"/>
    <w:rsid w:val="00904E78"/>
    <w:rsid w:val="00911C7B"/>
    <w:rsid w:val="009147D2"/>
    <w:rsid w:val="00914B38"/>
    <w:rsid w:val="009373A5"/>
    <w:rsid w:val="009402FD"/>
    <w:rsid w:val="0094091C"/>
    <w:rsid w:val="0097082C"/>
    <w:rsid w:val="009B0DAD"/>
    <w:rsid w:val="009B7BC8"/>
    <w:rsid w:val="009D186E"/>
    <w:rsid w:val="009E2C4A"/>
    <w:rsid w:val="009E2D1C"/>
    <w:rsid w:val="00A43CAE"/>
    <w:rsid w:val="00A949EC"/>
    <w:rsid w:val="00AA193B"/>
    <w:rsid w:val="00AF2317"/>
    <w:rsid w:val="00B2523C"/>
    <w:rsid w:val="00B343DC"/>
    <w:rsid w:val="00B553C4"/>
    <w:rsid w:val="00B566C4"/>
    <w:rsid w:val="00B61B09"/>
    <w:rsid w:val="00B63F6C"/>
    <w:rsid w:val="00B65F77"/>
    <w:rsid w:val="00B713F5"/>
    <w:rsid w:val="00B85F26"/>
    <w:rsid w:val="00BC2342"/>
    <w:rsid w:val="00BC4F20"/>
    <w:rsid w:val="00BD331C"/>
    <w:rsid w:val="00BD6898"/>
    <w:rsid w:val="00BE59CC"/>
    <w:rsid w:val="00BE68AB"/>
    <w:rsid w:val="00C23D13"/>
    <w:rsid w:val="00C365D6"/>
    <w:rsid w:val="00C37BC5"/>
    <w:rsid w:val="00C51061"/>
    <w:rsid w:val="00C6703F"/>
    <w:rsid w:val="00C77DD6"/>
    <w:rsid w:val="00C84F14"/>
    <w:rsid w:val="00CA712B"/>
    <w:rsid w:val="00CB071D"/>
    <w:rsid w:val="00CD5699"/>
    <w:rsid w:val="00D06560"/>
    <w:rsid w:val="00D158DA"/>
    <w:rsid w:val="00D26454"/>
    <w:rsid w:val="00D44F9C"/>
    <w:rsid w:val="00D75B97"/>
    <w:rsid w:val="00E162CB"/>
    <w:rsid w:val="00E8056B"/>
    <w:rsid w:val="00E856AE"/>
    <w:rsid w:val="00ED36E7"/>
    <w:rsid w:val="00EE44E0"/>
    <w:rsid w:val="00EF75D0"/>
    <w:rsid w:val="00F030B8"/>
    <w:rsid w:val="00F13124"/>
    <w:rsid w:val="00F1436B"/>
    <w:rsid w:val="00F40B7D"/>
    <w:rsid w:val="00F4250B"/>
    <w:rsid w:val="00F656BB"/>
    <w:rsid w:val="00F67FF6"/>
    <w:rsid w:val="00F91600"/>
    <w:rsid w:val="00FB7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9E1EAC"/>
  <w15:chartTrackingRefBased/>
  <w15:docId w15:val="{CE30562C-0821-431F-8B3A-681F0EAE2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8E8"/>
    <w:rPr>
      <w:rFonts w:ascii="Segoe UI" w:hAnsi="Segoe UI" w:cs="Segoe UI"/>
      <w:sz w:val="18"/>
      <w:szCs w:val="18"/>
    </w:rPr>
  </w:style>
  <w:style w:type="character" w:styleId="Strong">
    <w:name w:val="Strong"/>
    <w:basedOn w:val="DefaultParagraphFont"/>
    <w:uiPriority w:val="22"/>
    <w:qFormat/>
    <w:rsid w:val="007438E8"/>
    <w:rPr>
      <w:b/>
      <w:bCs/>
    </w:rPr>
  </w:style>
  <w:style w:type="paragraph" w:styleId="NoSpacing">
    <w:name w:val="No Spacing"/>
    <w:uiPriority w:val="1"/>
    <w:qFormat/>
    <w:rsid w:val="007438E8"/>
    <w:pPr>
      <w:spacing w:after="0" w:line="240" w:lineRule="auto"/>
    </w:pPr>
  </w:style>
  <w:style w:type="table" w:styleId="TableGrid">
    <w:name w:val="Table Grid"/>
    <w:basedOn w:val="TableNormal"/>
    <w:uiPriority w:val="39"/>
    <w:rsid w:val="00743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D0290"/>
    <w:pPr>
      <w:suppressAutoHyphens/>
      <w:autoSpaceDN w:val="0"/>
      <w:spacing w:line="244" w:lineRule="auto"/>
      <w:ind w:left="720"/>
      <w:textAlignment w:val="baseline"/>
    </w:pPr>
    <w:rPr>
      <w:rFonts w:ascii="Calibri" w:eastAsia="Calibri" w:hAnsi="Calibri" w:cs="Times New Roman"/>
    </w:rPr>
  </w:style>
  <w:style w:type="character" w:styleId="Hyperlink">
    <w:name w:val="Hyperlink"/>
    <w:basedOn w:val="DefaultParagraphFont"/>
    <w:uiPriority w:val="99"/>
    <w:unhideWhenUsed/>
    <w:rsid w:val="002D0290"/>
    <w:rPr>
      <w:color w:val="0563C1" w:themeColor="hyperlink"/>
      <w:u w:val="single"/>
    </w:rPr>
  </w:style>
  <w:style w:type="character" w:customStyle="1" w:styleId="UnresolvedMention1">
    <w:name w:val="Unresolved Mention1"/>
    <w:basedOn w:val="DefaultParagraphFont"/>
    <w:uiPriority w:val="99"/>
    <w:semiHidden/>
    <w:unhideWhenUsed/>
    <w:rsid w:val="002D0290"/>
    <w:rPr>
      <w:color w:val="605E5C"/>
      <w:shd w:val="clear" w:color="auto" w:fill="E1DFDD"/>
    </w:rPr>
  </w:style>
  <w:style w:type="character" w:styleId="FollowedHyperlink">
    <w:name w:val="FollowedHyperlink"/>
    <w:basedOn w:val="DefaultParagraphFont"/>
    <w:uiPriority w:val="99"/>
    <w:semiHidden/>
    <w:unhideWhenUsed/>
    <w:rsid w:val="0097082C"/>
    <w:rPr>
      <w:color w:val="954F72" w:themeColor="followedHyperlink"/>
      <w:u w:val="single"/>
    </w:rPr>
  </w:style>
  <w:style w:type="character" w:styleId="UnresolvedMention">
    <w:name w:val="Unresolved Mention"/>
    <w:basedOn w:val="DefaultParagraphFont"/>
    <w:uiPriority w:val="99"/>
    <w:semiHidden/>
    <w:unhideWhenUsed/>
    <w:rsid w:val="00D06560"/>
    <w:rPr>
      <w:color w:val="605E5C"/>
      <w:shd w:val="clear" w:color="auto" w:fill="E1DFDD"/>
    </w:rPr>
  </w:style>
  <w:style w:type="paragraph" w:styleId="Header">
    <w:name w:val="header"/>
    <w:basedOn w:val="Normal"/>
    <w:link w:val="HeaderChar"/>
    <w:uiPriority w:val="99"/>
    <w:unhideWhenUsed/>
    <w:rsid w:val="00395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57FA"/>
  </w:style>
  <w:style w:type="paragraph" w:styleId="Footer">
    <w:name w:val="footer"/>
    <w:basedOn w:val="Normal"/>
    <w:link w:val="FooterChar"/>
    <w:uiPriority w:val="99"/>
    <w:unhideWhenUsed/>
    <w:rsid w:val="00395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57FA"/>
  </w:style>
  <w:style w:type="paragraph" w:styleId="NormalWeb">
    <w:name w:val="Normal (Web)"/>
    <w:basedOn w:val="Normal"/>
    <w:uiPriority w:val="99"/>
    <w:semiHidden/>
    <w:unhideWhenUsed/>
    <w:rsid w:val="006C5FB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38232">
      <w:bodyDiv w:val="1"/>
      <w:marLeft w:val="0"/>
      <w:marRight w:val="0"/>
      <w:marTop w:val="0"/>
      <w:marBottom w:val="0"/>
      <w:divBdr>
        <w:top w:val="none" w:sz="0" w:space="0" w:color="auto"/>
        <w:left w:val="none" w:sz="0" w:space="0" w:color="auto"/>
        <w:bottom w:val="none" w:sz="0" w:space="0" w:color="auto"/>
        <w:right w:val="none" w:sz="0" w:space="0" w:color="auto"/>
      </w:divBdr>
      <w:divsChild>
        <w:div w:id="355695575">
          <w:marLeft w:val="0"/>
          <w:marRight w:val="0"/>
          <w:marTop w:val="0"/>
          <w:marBottom w:val="0"/>
          <w:divBdr>
            <w:top w:val="none" w:sz="0" w:space="0" w:color="auto"/>
            <w:left w:val="none" w:sz="0" w:space="0" w:color="auto"/>
            <w:bottom w:val="none" w:sz="0" w:space="0" w:color="auto"/>
            <w:right w:val="none" w:sz="0" w:space="0" w:color="auto"/>
          </w:divBdr>
        </w:div>
      </w:divsChild>
    </w:div>
    <w:div w:id="438525541">
      <w:bodyDiv w:val="1"/>
      <w:marLeft w:val="0"/>
      <w:marRight w:val="0"/>
      <w:marTop w:val="0"/>
      <w:marBottom w:val="0"/>
      <w:divBdr>
        <w:top w:val="none" w:sz="0" w:space="0" w:color="auto"/>
        <w:left w:val="none" w:sz="0" w:space="0" w:color="auto"/>
        <w:bottom w:val="none" w:sz="0" w:space="0" w:color="auto"/>
        <w:right w:val="none" w:sz="0" w:space="0" w:color="auto"/>
      </w:divBdr>
    </w:div>
    <w:div w:id="1029648571">
      <w:bodyDiv w:val="1"/>
      <w:marLeft w:val="0"/>
      <w:marRight w:val="0"/>
      <w:marTop w:val="0"/>
      <w:marBottom w:val="0"/>
      <w:divBdr>
        <w:top w:val="none" w:sz="0" w:space="0" w:color="auto"/>
        <w:left w:val="none" w:sz="0" w:space="0" w:color="auto"/>
        <w:bottom w:val="none" w:sz="0" w:space="0" w:color="auto"/>
        <w:right w:val="none" w:sz="0" w:space="0" w:color="auto"/>
      </w:divBdr>
    </w:div>
    <w:div w:id="118864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mmerciallenderawards.co.uk/proces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mmerciallenderawards.co.uk/submission-tip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erciallenderawards.co.uk/submi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erciallenderawards.co.uk/boo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ccdd7c7-65d7-4b21-b53a-b49572202d60">
      <Terms xmlns="http://schemas.microsoft.com/office/infopath/2007/PartnerControls"/>
    </lcf76f155ced4ddcb4097134ff3c332f>
    <TaxCatchAll xmlns="1121d598-bd17-4d30-aca5-3f53d16b8ec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5C7FE782A750479118A5A792F19E32" ma:contentTypeVersion="17" ma:contentTypeDescription="Create a new document." ma:contentTypeScope="" ma:versionID="ff7cffb7201af575619d311289de65ef">
  <xsd:schema xmlns:xsd="http://www.w3.org/2001/XMLSchema" xmlns:xs="http://www.w3.org/2001/XMLSchema" xmlns:p="http://schemas.microsoft.com/office/2006/metadata/properties" xmlns:ns2="7ccdd7c7-65d7-4b21-b53a-b49572202d60" xmlns:ns3="1121d598-bd17-4d30-aca5-3f53d16b8ec7" targetNamespace="http://schemas.microsoft.com/office/2006/metadata/properties" ma:root="true" ma:fieldsID="853dedc06144b96193c7070cdbfa21cc" ns2:_="" ns3:_="">
    <xsd:import namespace="7ccdd7c7-65d7-4b21-b53a-b49572202d60"/>
    <xsd:import namespace="1121d598-bd17-4d30-aca5-3f53d16b8e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cdd7c7-65d7-4b21-b53a-b49572202d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ea88c9-2ed2-409e-95de-6ecf20283b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21d598-bd17-4d30-aca5-3f53d16b8ec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6d2c4d-2674-4d28-ad53-7ab61aa83ad2}" ma:internalName="TaxCatchAll" ma:showField="CatchAllData" ma:web="1121d598-bd17-4d30-aca5-3f53d16b8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246A7-E5D6-459A-A019-9049AEF52011}">
  <ds:schemaRefs>
    <ds:schemaRef ds:uri="http://schemas.microsoft.com/office/2006/metadata/properties"/>
    <ds:schemaRef ds:uri="http://schemas.microsoft.com/office/infopath/2007/PartnerControls"/>
    <ds:schemaRef ds:uri="7ccdd7c7-65d7-4b21-b53a-b49572202d60"/>
    <ds:schemaRef ds:uri="1121d598-bd17-4d30-aca5-3f53d16b8ec7"/>
  </ds:schemaRefs>
</ds:datastoreItem>
</file>

<file path=customXml/itemProps2.xml><?xml version="1.0" encoding="utf-8"?>
<ds:datastoreItem xmlns:ds="http://schemas.openxmlformats.org/officeDocument/2006/customXml" ds:itemID="{1FC4A758-F45A-4667-A954-AB1C0F4B3DBF}">
  <ds:schemaRefs>
    <ds:schemaRef ds:uri="http://schemas.microsoft.com/sharepoint/v3/contenttype/forms"/>
  </ds:schemaRefs>
</ds:datastoreItem>
</file>

<file path=customXml/itemProps3.xml><?xml version="1.0" encoding="utf-8"?>
<ds:datastoreItem xmlns:ds="http://schemas.openxmlformats.org/officeDocument/2006/customXml" ds:itemID="{FE439CCA-F982-4B4E-BB83-22417F46C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cdd7c7-65d7-4b21-b53a-b49572202d60"/>
    <ds:schemaRef ds:uri="1121d598-bd17-4d30-aca5-3f53d16b8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797DB9-9C50-4D30-8B32-249739FFA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Jones</dc:creator>
  <cp:keywords/>
  <dc:description/>
  <cp:lastModifiedBy>Rebecca McGarrity</cp:lastModifiedBy>
  <cp:revision>6</cp:revision>
  <cp:lastPrinted>2019-06-04T14:22:00Z</cp:lastPrinted>
  <dcterms:created xsi:type="dcterms:W3CDTF">2023-08-07T15:24:00Z</dcterms:created>
  <dcterms:modified xsi:type="dcterms:W3CDTF">2023-08-09T08:00:00Z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0x010100B05C7FE782A750479118A5A792F19E32</vt:lpwstr>
  </property>
  <property fmtid="{D5CDD505-2E9C-101B-9397-08002B2CF9AE}" pid="3" name="MediaServiceImageTags">
    <vt:lpwstr/>
  </property>
</Properties>
</file>