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04D0" w14:textId="2B5A182C" w:rsidR="007438E8" w:rsidRPr="00105C82" w:rsidRDefault="007438E8" w:rsidP="00784293">
      <w:pPr>
        <w:pStyle w:val="NoSpacing"/>
        <w:jc w:val="center"/>
        <w:rPr>
          <w:rFonts w:ascii="Arial" w:hAnsi="Arial" w:cs="Arial"/>
          <w:b/>
          <w:bCs/>
          <w:color w:val="1D3C34"/>
          <w:sz w:val="36"/>
        </w:rPr>
      </w:pPr>
      <w:r w:rsidRPr="00105C82">
        <w:rPr>
          <w:rFonts w:ascii="Arial" w:hAnsi="Arial" w:cs="Arial"/>
          <w:b/>
          <w:bCs/>
          <w:color w:val="1D3C34"/>
          <w:sz w:val="36"/>
        </w:rPr>
        <w:t xml:space="preserve">NACFB </w:t>
      </w:r>
      <w:r w:rsidR="006B070B" w:rsidRPr="00105C82">
        <w:rPr>
          <w:rFonts w:ascii="Arial" w:hAnsi="Arial" w:cs="Arial"/>
          <w:b/>
          <w:bCs/>
          <w:color w:val="1D3C34"/>
          <w:sz w:val="36"/>
        </w:rPr>
        <w:t>Commercial Lender</w:t>
      </w:r>
      <w:r w:rsidR="009D186E" w:rsidRPr="00105C82">
        <w:rPr>
          <w:rFonts w:ascii="Arial" w:hAnsi="Arial" w:cs="Arial"/>
          <w:b/>
          <w:bCs/>
          <w:color w:val="1D3C34"/>
          <w:sz w:val="36"/>
        </w:rPr>
        <w:t xml:space="preserve"> </w:t>
      </w:r>
      <w:r w:rsidR="00904E78" w:rsidRPr="00105C82">
        <w:rPr>
          <w:rFonts w:ascii="Arial" w:hAnsi="Arial" w:cs="Arial"/>
          <w:b/>
          <w:bCs/>
          <w:color w:val="1D3C34"/>
          <w:sz w:val="36"/>
        </w:rPr>
        <w:t>Awards 202</w:t>
      </w:r>
      <w:r w:rsidR="006B070B" w:rsidRPr="00105C82">
        <w:rPr>
          <w:rFonts w:ascii="Arial" w:hAnsi="Arial" w:cs="Arial"/>
          <w:b/>
          <w:bCs/>
          <w:color w:val="1D3C34"/>
          <w:sz w:val="36"/>
        </w:rPr>
        <w:t>3</w:t>
      </w:r>
    </w:p>
    <w:p w14:paraId="51D46982" w14:textId="767DA923" w:rsidR="007438E8" w:rsidRPr="00784293" w:rsidRDefault="007438E8" w:rsidP="007438E8">
      <w:pPr>
        <w:pStyle w:val="NoSpacing"/>
        <w:rPr>
          <w:rFonts w:ascii="Arial" w:hAnsi="Arial" w:cs="Arial"/>
        </w:rPr>
      </w:pPr>
    </w:p>
    <w:p w14:paraId="75A8C9BB" w14:textId="77777777" w:rsidR="00F35703" w:rsidRDefault="00F35703" w:rsidP="00F35703">
      <w:pPr>
        <w:jc w:val="center"/>
        <w:rPr>
          <w:rFonts w:ascii="Arial" w:hAnsi="Arial" w:cs="Arial"/>
        </w:rPr>
      </w:pPr>
      <w:r>
        <w:rPr>
          <w:rFonts w:ascii="Arial" w:hAnsi="Arial" w:cs="Arial"/>
        </w:rPr>
        <w:t xml:space="preserve">Please use this form as a template to collate your submission information. To enter this category please submit all information </w:t>
      </w:r>
      <w:hyperlink r:id="rId11" w:history="1">
        <w:r>
          <w:rPr>
            <w:rStyle w:val="Hyperlink"/>
            <w:rFonts w:ascii="Arial" w:hAnsi="Arial" w:cs="Arial"/>
          </w:rPr>
          <w:t>here</w:t>
        </w:r>
      </w:hyperlink>
      <w:r>
        <w:rPr>
          <w:rFonts w:ascii="Arial" w:hAnsi="Arial" w:cs="Arial"/>
        </w:rPr>
        <w:t>.</w:t>
      </w:r>
    </w:p>
    <w:p w14:paraId="674FF242" w14:textId="77777777" w:rsidR="00F35703" w:rsidRDefault="00F35703" w:rsidP="00F35703">
      <w:pPr>
        <w:jc w:val="center"/>
        <w:rPr>
          <w:rFonts w:ascii="Arial" w:eastAsia="Times New Roman" w:hAnsi="Arial" w:cs="Arial"/>
          <w:b/>
          <w:bCs/>
          <w:color w:val="C59859"/>
          <w:sz w:val="28"/>
          <w:lang w:eastAsia="en-GB"/>
        </w:rPr>
      </w:pPr>
      <w:r>
        <w:rPr>
          <w:rFonts w:ascii="Arial" w:eastAsia="Times New Roman" w:hAnsi="Arial" w:cs="Arial"/>
          <w:b/>
          <w:color w:val="C59859"/>
          <w:sz w:val="28"/>
          <w:lang w:eastAsia="en-GB"/>
        </w:rPr>
        <w:t>The deadline for all entries is 17.00 on</w:t>
      </w:r>
      <w:r>
        <w:rPr>
          <w:rFonts w:ascii="Arial" w:eastAsia="Times New Roman" w:hAnsi="Arial" w:cs="Arial"/>
          <w:b/>
          <w:bCs/>
          <w:color w:val="C59859"/>
          <w:sz w:val="28"/>
          <w:lang w:eastAsia="en-GB"/>
        </w:rPr>
        <w:t xml:space="preserve"> Friday 8</w:t>
      </w:r>
      <w:r>
        <w:rPr>
          <w:rFonts w:ascii="Arial" w:eastAsia="Times New Roman" w:hAnsi="Arial" w:cs="Arial"/>
          <w:b/>
          <w:bCs/>
          <w:color w:val="C59859"/>
          <w:sz w:val="28"/>
          <w:vertAlign w:val="superscript"/>
          <w:lang w:eastAsia="en-GB"/>
        </w:rPr>
        <w:t>th</w:t>
      </w:r>
      <w:r>
        <w:rPr>
          <w:rFonts w:ascii="Arial" w:eastAsia="Times New Roman" w:hAnsi="Arial" w:cs="Arial"/>
          <w:b/>
          <w:bCs/>
          <w:color w:val="C59859"/>
          <w:sz w:val="28"/>
          <w:lang w:eastAsia="en-GB"/>
        </w:rPr>
        <w:t xml:space="preserve"> September 2023</w:t>
      </w:r>
    </w:p>
    <w:tbl>
      <w:tblPr>
        <w:tblStyle w:val="TableGrid"/>
        <w:tblW w:w="0" w:type="auto"/>
        <w:tblLook w:val="04A0" w:firstRow="1" w:lastRow="0" w:firstColumn="1" w:lastColumn="0" w:noHBand="0" w:noVBand="1"/>
      </w:tblPr>
      <w:tblGrid>
        <w:gridCol w:w="2972"/>
        <w:gridCol w:w="3119"/>
        <w:gridCol w:w="1701"/>
        <w:gridCol w:w="2664"/>
      </w:tblGrid>
      <w:tr w:rsidR="00F35703" w14:paraId="5C9831DB" w14:textId="77777777" w:rsidTr="00F35703">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0DBA67" w14:textId="77777777" w:rsidR="00F35703" w:rsidRDefault="00F35703">
            <w:pPr>
              <w:jc w:val="center"/>
              <w:rPr>
                <w:rFonts w:ascii="Arial" w:hAnsi="Arial" w:cs="Arial"/>
              </w:rPr>
            </w:pPr>
            <w:r>
              <w:rPr>
                <w:rFonts w:ascii="Arial" w:hAnsi="Arial" w:cs="Arial"/>
              </w:rPr>
              <w:t>Submission category</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14:paraId="06B4AE87" w14:textId="5C21B8FE" w:rsidR="00F35703" w:rsidRDefault="00F35703">
            <w:pPr>
              <w:rPr>
                <w:rFonts w:ascii="Arial" w:hAnsi="Arial" w:cs="Arial"/>
                <w:b/>
                <w:bCs/>
                <w:iCs/>
              </w:rPr>
            </w:pPr>
            <w:r>
              <w:rPr>
                <w:rFonts w:ascii="Arial" w:hAnsi="Arial" w:cs="Arial"/>
                <w:b/>
                <w:bCs/>
                <w:iCs/>
              </w:rPr>
              <w:t>Deal of the Year </w:t>
            </w:r>
          </w:p>
        </w:tc>
      </w:tr>
      <w:tr w:rsidR="00F35703" w14:paraId="4193AC92" w14:textId="77777777" w:rsidTr="00F35703">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BD8878" w14:textId="77777777" w:rsidR="00F35703" w:rsidRDefault="00F35703">
            <w:pPr>
              <w:jc w:val="center"/>
              <w:rPr>
                <w:rFonts w:ascii="Arial" w:hAnsi="Arial" w:cs="Arial"/>
              </w:rPr>
            </w:pPr>
            <w:r>
              <w:rPr>
                <w:rFonts w:ascii="Arial" w:hAnsi="Arial" w:cs="Arial"/>
              </w:rPr>
              <w:t>NACFB Patron name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632946F2" w14:textId="77777777" w:rsidR="00F35703" w:rsidRDefault="00F35703">
            <w:pPr>
              <w:rPr>
                <w:rFonts w:ascii="Arial" w:hAnsi="Arial" w:cs="Arial"/>
              </w:rPr>
            </w:pPr>
          </w:p>
        </w:tc>
      </w:tr>
      <w:tr w:rsidR="00F35703" w14:paraId="4AC04B71" w14:textId="77777777" w:rsidTr="00F35703">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504424" w14:textId="77777777" w:rsidR="00F35703" w:rsidRDefault="00F35703">
            <w:pPr>
              <w:jc w:val="center"/>
              <w:rPr>
                <w:rFonts w:ascii="Arial" w:hAnsi="Arial" w:cs="Arial"/>
              </w:rPr>
            </w:pPr>
            <w:r>
              <w:rPr>
                <w:rFonts w:ascii="Arial" w:hAnsi="Arial" w:cs="Arial"/>
              </w:rPr>
              <w:t>Primary contact first name</w:t>
            </w:r>
          </w:p>
        </w:tc>
        <w:tc>
          <w:tcPr>
            <w:tcW w:w="3119" w:type="dxa"/>
            <w:tcBorders>
              <w:top w:val="single" w:sz="4" w:space="0" w:color="auto"/>
              <w:left w:val="single" w:sz="4" w:space="0" w:color="auto"/>
              <w:bottom w:val="single" w:sz="4" w:space="0" w:color="auto"/>
              <w:right w:val="single" w:sz="4" w:space="0" w:color="auto"/>
            </w:tcBorders>
            <w:vAlign w:val="center"/>
          </w:tcPr>
          <w:p w14:paraId="7752F084" w14:textId="77777777" w:rsidR="00F35703" w:rsidRDefault="00F35703">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E1F72E" w14:textId="77777777" w:rsidR="00F35703" w:rsidRDefault="00F35703">
            <w:pPr>
              <w:jc w:val="center"/>
              <w:rPr>
                <w:rFonts w:ascii="Arial" w:hAnsi="Arial" w:cs="Arial"/>
              </w:rPr>
            </w:pPr>
            <w:r>
              <w:rPr>
                <w:rFonts w:ascii="Arial" w:hAnsi="Arial" w:cs="Arial"/>
              </w:rPr>
              <w:t>Surname</w:t>
            </w:r>
          </w:p>
        </w:tc>
        <w:tc>
          <w:tcPr>
            <w:tcW w:w="2664" w:type="dxa"/>
            <w:tcBorders>
              <w:top w:val="single" w:sz="4" w:space="0" w:color="auto"/>
              <w:left w:val="single" w:sz="4" w:space="0" w:color="auto"/>
              <w:bottom w:val="single" w:sz="4" w:space="0" w:color="auto"/>
              <w:right w:val="single" w:sz="4" w:space="0" w:color="auto"/>
            </w:tcBorders>
            <w:vAlign w:val="center"/>
          </w:tcPr>
          <w:p w14:paraId="4ED48A09" w14:textId="77777777" w:rsidR="00F35703" w:rsidRDefault="00F35703">
            <w:pPr>
              <w:rPr>
                <w:rFonts w:ascii="Arial" w:hAnsi="Arial" w:cs="Arial"/>
              </w:rPr>
            </w:pPr>
          </w:p>
        </w:tc>
      </w:tr>
      <w:tr w:rsidR="00F35703" w14:paraId="5B0C5AFD" w14:textId="77777777" w:rsidTr="00F35703">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1B1587" w14:textId="77777777" w:rsidR="00F35703" w:rsidRDefault="00F35703">
            <w:pPr>
              <w:jc w:val="center"/>
              <w:rPr>
                <w:rFonts w:ascii="Arial" w:hAnsi="Arial" w:cs="Arial"/>
              </w:rPr>
            </w:pPr>
            <w:r>
              <w:rPr>
                <w:rFonts w:ascii="Arial" w:hAnsi="Arial" w:cs="Arial"/>
              </w:rPr>
              <w:t>Primary contact email</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0015AFF8" w14:textId="77777777" w:rsidR="00F35703" w:rsidRDefault="00F35703">
            <w:pPr>
              <w:rPr>
                <w:rFonts w:ascii="Arial" w:hAnsi="Arial" w:cs="Arial"/>
              </w:rPr>
            </w:pPr>
          </w:p>
        </w:tc>
      </w:tr>
      <w:tr w:rsidR="00F35703" w14:paraId="41E46C85" w14:textId="77777777" w:rsidTr="00F35703">
        <w:trPr>
          <w:trHeight w:val="56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0B87F6" w14:textId="77777777" w:rsidR="00F35703" w:rsidRDefault="00F35703">
            <w:pPr>
              <w:jc w:val="center"/>
              <w:rPr>
                <w:rFonts w:ascii="Arial" w:hAnsi="Arial" w:cs="Arial"/>
              </w:rPr>
            </w:pPr>
            <w:r>
              <w:rPr>
                <w:rFonts w:ascii="Arial" w:hAnsi="Arial" w:cs="Arial"/>
              </w:rPr>
              <w:t>Job title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496BA6A2" w14:textId="77777777" w:rsidR="00F35703" w:rsidRDefault="00F35703">
            <w:pPr>
              <w:rPr>
                <w:rFonts w:ascii="Arial" w:hAnsi="Arial" w:cs="Arial"/>
              </w:rPr>
            </w:pPr>
          </w:p>
        </w:tc>
      </w:tr>
      <w:tr w:rsidR="00F35703" w14:paraId="3E5B972D" w14:textId="77777777" w:rsidTr="00F35703">
        <w:trPr>
          <w:trHeight w:val="55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23F1B8" w14:textId="77777777" w:rsidR="00F35703" w:rsidRDefault="00F35703">
            <w:pPr>
              <w:jc w:val="center"/>
              <w:rPr>
                <w:rFonts w:ascii="Arial" w:hAnsi="Arial" w:cs="Arial"/>
              </w:rPr>
            </w:pPr>
            <w:r>
              <w:rPr>
                <w:rFonts w:ascii="Arial" w:hAnsi="Arial" w:cs="Arial"/>
              </w:rPr>
              <w:t>Company website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44FD2404" w14:textId="77777777" w:rsidR="00F35703" w:rsidRDefault="00F35703">
            <w:pPr>
              <w:rPr>
                <w:rFonts w:ascii="Arial" w:hAnsi="Arial" w:cs="Arial"/>
                <w:i/>
                <w:color w:val="A6A6A6" w:themeColor="background1" w:themeShade="A6"/>
              </w:rPr>
            </w:pPr>
          </w:p>
        </w:tc>
      </w:tr>
      <w:tr w:rsidR="00F35703" w14:paraId="51ACE30D" w14:textId="77777777" w:rsidTr="00F35703">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C37E80" w14:textId="77777777" w:rsidR="00F35703" w:rsidRDefault="00F35703">
            <w:pPr>
              <w:jc w:val="center"/>
              <w:rPr>
                <w:rFonts w:ascii="Arial" w:hAnsi="Arial" w:cs="Arial"/>
              </w:rPr>
            </w:pPr>
            <w:r>
              <w:rPr>
                <w:rFonts w:ascii="Arial" w:hAnsi="Arial" w:cs="Arial"/>
              </w:rPr>
              <w:t>Company LinkedIn</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18D8D695" w14:textId="77777777" w:rsidR="00F35703" w:rsidRDefault="00F35703">
            <w:pPr>
              <w:rPr>
                <w:rFonts w:ascii="Arial" w:hAnsi="Arial" w:cs="Arial"/>
                <w:i/>
                <w:color w:val="A6A6A6" w:themeColor="background1" w:themeShade="A6"/>
              </w:rPr>
            </w:pPr>
          </w:p>
        </w:tc>
      </w:tr>
      <w:tr w:rsidR="00F35703" w14:paraId="1BD64F78" w14:textId="77777777" w:rsidTr="00F35703">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8F4A27" w14:textId="77777777" w:rsidR="00F35703" w:rsidRDefault="00F35703">
            <w:pPr>
              <w:jc w:val="center"/>
              <w:rPr>
                <w:rFonts w:ascii="Arial" w:hAnsi="Arial" w:cs="Arial"/>
              </w:rPr>
            </w:pPr>
            <w:r>
              <w:rPr>
                <w:rFonts w:ascii="Arial" w:hAnsi="Arial" w:cs="Arial"/>
              </w:rPr>
              <w:t>Company Twitter handle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441CB19B" w14:textId="77777777" w:rsidR="00F35703" w:rsidRDefault="00F35703">
            <w:pPr>
              <w:rPr>
                <w:rFonts w:ascii="Arial" w:hAnsi="Arial" w:cs="Arial"/>
                <w:i/>
                <w:color w:val="A6A6A6" w:themeColor="background1" w:themeShade="A6"/>
              </w:rPr>
            </w:pPr>
          </w:p>
        </w:tc>
      </w:tr>
      <w:tr w:rsidR="00F35703" w14:paraId="2D3AE17E" w14:textId="77777777" w:rsidTr="00F35703">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B35F00" w14:textId="77777777" w:rsidR="00F35703" w:rsidRDefault="00F35703">
            <w:pPr>
              <w:jc w:val="center"/>
              <w:rPr>
                <w:rFonts w:ascii="Arial" w:hAnsi="Arial" w:cs="Arial"/>
              </w:rPr>
            </w:pPr>
            <w:r>
              <w:rPr>
                <w:rFonts w:ascii="Arial" w:hAnsi="Arial" w:cs="Arial"/>
              </w:rPr>
              <w:t>Contact telephone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07504384" w14:textId="77777777" w:rsidR="00F35703" w:rsidRDefault="00F35703">
            <w:pPr>
              <w:rPr>
                <w:rFonts w:ascii="Arial" w:hAnsi="Arial" w:cs="Arial"/>
              </w:rPr>
            </w:pPr>
          </w:p>
        </w:tc>
      </w:tr>
    </w:tbl>
    <w:p w14:paraId="46E95DA3" w14:textId="77777777" w:rsidR="00F35703" w:rsidRDefault="00F35703" w:rsidP="00F35703">
      <w:pPr>
        <w:rPr>
          <w:rFonts w:ascii="Arial" w:hAnsi="Arial" w:cs="Arial"/>
          <w:b/>
          <w:bCs/>
          <w:color w:val="200016"/>
          <w:sz w:val="10"/>
          <w:szCs w:val="6"/>
        </w:rPr>
      </w:pPr>
    </w:p>
    <w:p w14:paraId="01BA1F45" w14:textId="77777777" w:rsidR="00F35703" w:rsidRDefault="00F35703" w:rsidP="00F35703">
      <w:pPr>
        <w:jc w:val="center"/>
        <w:rPr>
          <w:rFonts w:ascii="Arial" w:hAnsi="Arial" w:cs="Arial"/>
          <w:b/>
          <w:bCs/>
          <w:color w:val="1D3C34"/>
          <w:sz w:val="28"/>
        </w:rPr>
      </w:pPr>
      <w:r>
        <w:rPr>
          <w:rFonts w:ascii="Arial" w:hAnsi="Arial" w:cs="Arial"/>
          <w:b/>
          <w:bCs/>
          <w:color w:val="1D3C34"/>
          <w:sz w:val="28"/>
        </w:rPr>
        <w:t>Award submission (max 300-words)</w:t>
      </w:r>
    </w:p>
    <w:p w14:paraId="5C4E4081" w14:textId="77777777" w:rsidR="00F35703" w:rsidRDefault="00F35703" w:rsidP="00F35703">
      <w:pPr>
        <w:jc w:val="center"/>
        <w:rPr>
          <w:rFonts w:ascii="Arial" w:hAnsi="Arial" w:cs="Arial"/>
          <w:color w:val="200016"/>
          <w:sz w:val="20"/>
          <w:szCs w:val="16"/>
        </w:rPr>
      </w:pPr>
      <w:r>
        <w:rPr>
          <w:rFonts w:ascii="Arial" w:hAnsi="Arial" w:cs="Arial"/>
          <w:color w:val="200016"/>
          <w:sz w:val="20"/>
          <w:szCs w:val="16"/>
        </w:rPr>
        <w:t>Please draft your award submission below. Further guidance and overview of judging criteria can be found overleaf.</w:t>
      </w:r>
    </w:p>
    <w:tbl>
      <w:tblPr>
        <w:tblStyle w:val="TableGrid"/>
        <w:tblW w:w="0" w:type="auto"/>
        <w:tblLook w:val="04A0" w:firstRow="1" w:lastRow="0" w:firstColumn="1" w:lastColumn="0" w:noHBand="0" w:noVBand="1"/>
      </w:tblPr>
      <w:tblGrid>
        <w:gridCol w:w="10360"/>
      </w:tblGrid>
      <w:tr w:rsidR="00F35703" w14:paraId="61C80F70" w14:textId="77777777" w:rsidTr="00F35703">
        <w:trPr>
          <w:trHeight w:val="4951"/>
        </w:trPr>
        <w:tc>
          <w:tcPr>
            <w:tcW w:w="10360" w:type="dxa"/>
            <w:tcBorders>
              <w:top w:val="single" w:sz="4" w:space="0" w:color="auto"/>
              <w:left w:val="single" w:sz="4" w:space="0" w:color="auto"/>
              <w:bottom w:val="single" w:sz="4" w:space="0" w:color="auto"/>
              <w:right w:val="single" w:sz="4" w:space="0" w:color="auto"/>
            </w:tcBorders>
          </w:tcPr>
          <w:p w14:paraId="410D75AC" w14:textId="77777777" w:rsidR="00F35703" w:rsidRDefault="00F35703">
            <w:pPr>
              <w:tabs>
                <w:tab w:val="left" w:pos="3189"/>
              </w:tabs>
              <w:jc w:val="center"/>
              <w:rPr>
                <w:rFonts w:ascii="Arial" w:hAnsi="Arial" w:cs="Arial"/>
                <w:color w:val="767171" w:themeColor="background2" w:themeShade="80"/>
              </w:rPr>
            </w:pPr>
          </w:p>
          <w:p w14:paraId="3C682C0A" w14:textId="77777777" w:rsidR="00F35703" w:rsidRDefault="00F35703">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All entrants have a </w:t>
            </w:r>
            <w:r>
              <w:rPr>
                <w:rFonts w:ascii="Arial" w:hAnsi="Arial" w:cs="Arial"/>
                <w:b/>
                <w:bCs/>
                <w:color w:val="767171" w:themeColor="background2" w:themeShade="80"/>
                <w:sz w:val="20"/>
                <w:szCs w:val="20"/>
              </w:rPr>
              <w:t>maximum of 300-words</w:t>
            </w:r>
            <w:r>
              <w:rPr>
                <w:rFonts w:ascii="Arial" w:hAnsi="Arial" w:cs="Arial"/>
                <w:color w:val="767171" w:themeColor="background2" w:themeShade="80"/>
                <w:sz w:val="20"/>
                <w:szCs w:val="20"/>
              </w:rPr>
              <w:t xml:space="preserve"> in which to convince the judges that they are worthy of winning this award</w:t>
            </w:r>
          </w:p>
          <w:p w14:paraId="036E4C56" w14:textId="77777777" w:rsidR="00F35703" w:rsidRDefault="00F35703">
            <w:pPr>
              <w:tabs>
                <w:tab w:val="left" w:pos="3189"/>
              </w:tabs>
              <w:jc w:val="center"/>
              <w:rPr>
                <w:rFonts w:ascii="Arial" w:hAnsi="Arial" w:cs="Arial"/>
                <w:color w:val="767171" w:themeColor="background2" w:themeShade="80"/>
                <w:sz w:val="20"/>
                <w:szCs w:val="20"/>
              </w:rPr>
            </w:pPr>
          </w:p>
          <w:p w14:paraId="39732468" w14:textId="77777777" w:rsidR="00F35703" w:rsidRDefault="00F35703">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 NACFB have compiled ten top tips for an award-winning entry </w:t>
            </w:r>
            <w:hyperlink r:id="rId12" w:history="1">
              <w:r>
                <w:rPr>
                  <w:rStyle w:val="Hyperlink"/>
                  <w:rFonts w:ascii="Arial" w:hAnsi="Arial" w:cs="Arial"/>
                  <w:sz w:val="20"/>
                  <w:szCs w:val="20"/>
                </w:rPr>
                <w:t>here</w:t>
              </w:r>
            </w:hyperlink>
          </w:p>
          <w:p w14:paraId="11488738" w14:textId="77777777" w:rsidR="00F35703" w:rsidRDefault="00F35703">
            <w:pPr>
              <w:pStyle w:val="ListParagraph"/>
              <w:tabs>
                <w:tab w:val="left" w:pos="3189"/>
              </w:tabs>
              <w:spacing w:line="240" w:lineRule="auto"/>
              <w:jc w:val="center"/>
              <w:rPr>
                <w:rFonts w:ascii="Arial" w:hAnsi="Arial" w:cs="Arial"/>
                <w:color w:val="767171" w:themeColor="background2" w:themeShade="80"/>
                <w:sz w:val="20"/>
                <w:szCs w:val="20"/>
              </w:rPr>
            </w:pPr>
          </w:p>
          <w:p w14:paraId="2678363A" w14:textId="77777777" w:rsidR="00F35703" w:rsidRDefault="00F35703">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Information regarding this year’s judging process can be found </w:t>
            </w:r>
            <w:hyperlink r:id="rId13" w:history="1">
              <w:r>
                <w:rPr>
                  <w:rStyle w:val="Hyperlink"/>
                  <w:rFonts w:ascii="Arial" w:hAnsi="Arial" w:cs="Arial"/>
                  <w:sz w:val="20"/>
                  <w:szCs w:val="20"/>
                </w:rPr>
                <w:t>here</w:t>
              </w:r>
            </w:hyperlink>
          </w:p>
          <w:p w14:paraId="6CC52277" w14:textId="77777777" w:rsidR="00F35703" w:rsidRDefault="00F35703">
            <w:pPr>
              <w:rPr>
                <w:rFonts w:ascii="Arial" w:hAnsi="Arial" w:cs="Arial"/>
              </w:rPr>
            </w:pPr>
          </w:p>
        </w:tc>
      </w:tr>
      <w:tr w:rsidR="00F35703" w14:paraId="06651EB8" w14:textId="77777777" w:rsidTr="00F35703">
        <w:trPr>
          <w:trHeight w:val="557"/>
        </w:trPr>
        <w:tc>
          <w:tcPr>
            <w:tcW w:w="10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051E38" w14:textId="77777777" w:rsidR="00F35703" w:rsidRDefault="00F35703">
            <w:pPr>
              <w:jc w:val="center"/>
              <w:rPr>
                <w:rFonts w:ascii="Arial" w:hAnsi="Arial" w:cs="Arial"/>
                <w:color w:val="1D3C34"/>
                <w:sz w:val="24"/>
                <w:szCs w:val="24"/>
                <w:lang w:val="en-US"/>
              </w:rPr>
            </w:pPr>
            <w:r>
              <w:rPr>
                <w:rFonts w:ascii="Arial" w:hAnsi="Arial" w:cs="Arial"/>
                <w:color w:val="1D3C34"/>
                <w:sz w:val="24"/>
                <w:szCs w:val="24"/>
                <w:lang w:val="en-US"/>
              </w:rPr>
              <w:t xml:space="preserve">Secure a table for this year’s event on </w:t>
            </w:r>
            <w:r>
              <w:rPr>
                <w:rFonts w:ascii="Arial" w:hAnsi="Arial" w:cs="Arial"/>
                <w:b/>
                <w:bCs/>
                <w:color w:val="1D3C34"/>
                <w:sz w:val="24"/>
                <w:szCs w:val="24"/>
                <w:lang w:val="en-US"/>
              </w:rPr>
              <w:t>Thursday 30</w:t>
            </w:r>
            <w:r>
              <w:rPr>
                <w:rFonts w:ascii="Arial" w:hAnsi="Arial" w:cs="Arial"/>
                <w:b/>
                <w:bCs/>
                <w:color w:val="1D3C34"/>
                <w:sz w:val="24"/>
                <w:szCs w:val="24"/>
                <w:vertAlign w:val="superscript"/>
                <w:lang w:val="en-US"/>
              </w:rPr>
              <w:t>th</w:t>
            </w:r>
            <w:r>
              <w:rPr>
                <w:rFonts w:ascii="Arial" w:hAnsi="Arial" w:cs="Arial"/>
                <w:b/>
                <w:bCs/>
                <w:color w:val="1D3C34"/>
                <w:sz w:val="24"/>
                <w:szCs w:val="24"/>
                <w:lang w:val="en-US"/>
              </w:rPr>
              <w:t xml:space="preserve"> November 2023 </w:t>
            </w:r>
            <w:r>
              <w:rPr>
                <w:rFonts w:ascii="Arial" w:hAnsi="Arial" w:cs="Arial"/>
                <w:color w:val="1D3C34"/>
                <w:sz w:val="24"/>
                <w:szCs w:val="24"/>
                <w:lang w:val="en-US"/>
              </w:rPr>
              <w:t xml:space="preserve">online </w:t>
            </w:r>
            <w:hyperlink r:id="rId14" w:history="1">
              <w:r>
                <w:rPr>
                  <w:rStyle w:val="Hyperlink"/>
                  <w:rFonts w:ascii="Arial" w:hAnsi="Arial" w:cs="Arial"/>
                  <w:sz w:val="24"/>
                  <w:szCs w:val="24"/>
                  <w:lang w:val="en-US"/>
                </w:rPr>
                <w:t>here</w:t>
              </w:r>
            </w:hyperlink>
          </w:p>
        </w:tc>
      </w:tr>
    </w:tbl>
    <w:p w14:paraId="47DEFA6C" w14:textId="77777777" w:rsidR="00C23D13" w:rsidRDefault="00C23D13" w:rsidP="00AA193B">
      <w:pPr>
        <w:jc w:val="center"/>
        <w:rPr>
          <w:rFonts w:ascii="Arial" w:hAnsi="Arial" w:cs="Arial"/>
          <w:b/>
          <w:bCs/>
          <w:color w:val="1D3C34"/>
          <w:sz w:val="28"/>
          <w:szCs w:val="28"/>
          <w:lang w:val="en-US"/>
        </w:rPr>
      </w:pPr>
    </w:p>
    <w:p w14:paraId="0F60B05A" w14:textId="5039E15E" w:rsidR="00752B19" w:rsidRPr="00ED36E7" w:rsidRDefault="00752B19" w:rsidP="00AA193B">
      <w:pPr>
        <w:jc w:val="center"/>
        <w:rPr>
          <w:rFonts w:ascii="Arial" w:hAnsi="Arial" w:cs="Arial"/>
          <w:b/>
          <w:bCs/>
          <w:color w:val="1D3C34"/>
          <w:sz w:val="28"/>
          <w:szCs w:val="28"/>
          <w:lang w:val="en-US"/>
        </w:rPr>
      </w:pPr>
      <w:r w:rsidRPr="00ED36E7">
        <w:rPr>
          <w:rFonts w:ascii="Arial" w:hAnsi="Arial" w:cs="Arial"/>
          <w:b/>
          <w:bCs/>
          <w:color w:val="1D3C34"/>
          <w:sz w:val="28"/>
          <w:szCs w:val="28"/>
          <w:lang w:val="en-US"/>
        </w:rPr>
        <w:lastRenderedPageBreak/>
        <w:t>Submission guidance</w:t>
      </w:r>
    </w:p>
    <w:p w14:paraId="64C10AAD" w14:textId="77777777" w:rsidR="00A43CAE" w:rsidRDefault="00A43CAE" w:rsidP="00A43CAE">
      <w:pPr>
        <w:pStyle w:val="NoSpacing"/>
        <w:rPr>
          <w:rFonts w:ascii="Arial" w:hAnsi="Arial" w:cs="Arial"/>
          <w:sz w:val="20"/>
          <w:szCs w:val="20"/>
        </w:rPr>
      </w:pPr>
      <w:r w:rsidRPr="001F5C43">
        <w:rPr>
          <w:rFonts w:ascii="Arial" w:hAnsi="Arial" w:cs="Arial"/>
          <w:sz w:val="20"/>
          <w:szCs w:val="20"/>
        </w:rPr>
        <w:t xml:space="preserve">At the pulsating heart of our industry lie the deals and transactions that drive us all forward, creating pathways to success and prosperity. The Deal of the Year award honours the crème de la crème of intermediary-led deals from the past year, shining a spotlight on collaborations that exemplify the true spirit of our industry. </w:t>
      </w:r>
    </w:p>
    <w:p w14:paraId="5CC383A9" w14:textId="77777777" w:rsidR="00A43CAE" w:rsidRDefault="00A43CAE" w:rsidP="00A43CAE">
      <w:pPr>
        <w:pStyle w:val="NoSpacing"/>
        <w:rPr>
          <w:rFonts w:ascii="Arial" w:hAnsi="Arial" w:cs="Arial"/>
          <w:sz w:val="20"/>
          <w:szCs w:val="20"/>
        </w:rPr>
      </w:pPr>
    </w:p>
    <w:p w14:paraId="539ECB0D" w14:textId="77777777" w:rsidR="00A43CAE" w:rsidRDefault="00A43CAE" w:rsidP="00A43CAE">
      <w:pPr>
        <w:pStyle w:val="NoSpacing"/>
        <w:rPr>
          <w:rFonts w:ascii="Arial" w:hAnsi="Arial" w:cs="Arial"/>
          <w:sz w:val="20"/>
          <w:szCs w:val="20"/>
        </w:rPr>
      </w:pPr>
      <w:r w:rsidRPr="001F5C43">
        <w:rPr>
          <w:rFonts w:ascii="Arial" w:hAnsi="Arial" w:cs="Arial"/>
          <w:sz w:val="20"/>
          <w:szCs w:val="20"/>
        </w:rPr>
        <w:t xml:space="preserve">More than just size, this accolade celebrates the art of creativity, innovative structures, captivating client journeys, and deals that have made a significant impact. </w:t>
      </w:r>
      <w:r>
        <w:rPr>
          <w:rFonts w:ascii="Arial" w:hAnsi="Arial" w:cs="Arial"/>
          <w:sz w:val="20"/>
          <w:szCs w:val="20"/>
        </w:rPr>
        <w:t xml:space="preserve">Lender </w:t>
      </w:r>
      <w:r w:rsidRPr="001F5C43">
        <w:rPr>
          <w:rFonts w:ascii="Arial" w:hAnsi="Arial" w:cs="Arial"/>
          <w:sz w:val="20"/>
          <w:szCs w:val="20"/>
        </w:rPr>
        <w:t>Patrons have the opportunity to enter multiple transactions, with each deal entered separately, allowing for a comprehensive showcase of exceptional achievements.</w:t>
      </w:r>
    </w:p>
    <w:p w14:paraId="0DE097B4" w14:textId="77777777" w:rsidR="00A43CAE" w:rsidRPr="001F5C43" w:rsidRDefault="00A43CAE" w:rsidP="00A43CAE">
      <w:pPr>
        <w:pStyle w:val="NoSpacing"/>
        <w:rPr>
          <w:rFonts w:ascii="Arial" w:hAnsi="Arial" w:cs="Arial"/>
          <w:sz w:val="20"/>
          <w:szCs w:val="20"/>
        </w:rPr>
      </w:pPr>
    </w:p>
    <w:p w14:paraId="7C289008" w14:textId="77777777" w:rsidR="00A43CAE" w:rsidRDefault="00A43CAE" w:rsidP="00A43CAE">
      <w:pPr>
        <w:pStyle w:val="NoSpacing"/>
        <w:rPr>
          <w:rFonts w:ascii="Arial" w:hAnsi="Arial" w:cs="Arial"/>
          <w:sz w:val="20"/>
          <w:szCs w:val="20"/>
        </w:rPr>
      </w:pPr>
      <w:r w:rsidRPr="001F5C43">
        <w:rPr>
          <w:rFonts w:ascii="Arial" w:hAnsi="Arial" w:cs="Arial"/>
          <w:sz w:val="20"/>
          <w:szCs w:val="20"/>
        </w:rPr>
        <w:t>The Deal of the Year award welcomes applications from all types of lending organi</w:t>
      </w:r>
      <w:r>
        <w:rPr>
          <w:rFonts w:ascii="Arial" w:hAnsi="Arial" w:cs="Arial"/>
          <w:sz w:val="20"/>
          <w:szCs w:val="20"/>
        </w:rPr>
        <w:t>s</w:t>
      </w:r>
      <w:r w:rsidRPr="001F5C43">
        <w:rPr>
          <w:rFonts w:ascii="Arial" w:hAnsi="Arial" w:cs="Arial"/>
          <w:sz w:val="20"/>
          <w:szCs w:val="20"/>
        </w:rPr>
        <w:t>ations, large and small, established, and emerging, who have played a pivotal role in orchestrating deals that have pushed the boundaries of excellence.</w:t>
      </w:r>
    </w:p>
    <w:p w14:paraId="3B2A7339" w14:textId="77777777" w:rsidR="00A43CAE" w:rsidRPr="001F5C43" w:rsidRDefault="00A43CAE" w:rsidP="00A43CAE">
      <w:pPr>
        <w:pStyle w:val="NoSpacing"/>
        <w:rPr>
          <w:rFonts w:ascii="Arial" w:hAnsi="Arial" w:cs="Arial"/>
          <w:sz w:val="20"/>
          <w:szCs w:val="20"/>
        </w:rPr>
      </w:pPr>
    </w:p>
    <w:p w14:paraId="66933655" w14:textId="77777777" w:rsidR="00A43CAE" w:rsidRDefault="00A43CAE" w:rsidP="00A43CAE">
      <w:pPr>
        <w:pStyle w:val="NoSpacing"/>
        <w:rPr>
          <w:rFonts w:ascii="Arial" w:hAnsi="Arial" w:cs="Arial"/>
          <w:sz w:val="20"/>
          <w:szCs w:val="20"/>
        </w:rPr>
      </w:pPr>
      <w:r w:rsidRPr="001F5C43">
        <w:rPr>
          <w:rFonts w:ascii="Arial" w:hAnsi="Arial" w:cs="Arial"/>
          <w:sz w:val="20"/>
          <w:szCs w:val="20"/>
        </w:rPr>
        <w:t>Outstanding contenders will have demonstrated their prowess in creatively structuring deals, crafting solutions that meet the unique needs and aspirations of their clients, and exceeding expectations in terms of speed and efficiency.</w:t>
      </w:r>
    </w:p>
    <w:p w14:paraId="389858E9" w14:textId="77777777" w:rsidR="00A43CAE" w:rsidRPr="001F5C43" w:rsidRDefault="00A43CAE" w:rsidP="00A43CAE">
      <w:pPr>
        <w:pStyle w:val="NoSpacing"/>
        <w:rPr>
          <w:rFonts w:ascii="Arial" w:hAnsi="Arial" w:cs="Arial"/>
          <w:sz w:val="20"/>
          <w:szCs w:val="20"/>
        </w:rPr>
      </w:pPr>
    </w:p>
    <w:p w14:paraId="4797AA0D" w14:textId="77777777" w:rsidR="00A43CAE" w:rsidRDefault="00A43CAE" w:rsidP="00A43CAE">
      <w:pPr>
        <w:pStyle w:val="NoSpacing"/>
        <w:rPr>
          <w:rFonts w:ascii="Arial" w:hAnsi="Arial" w:cs="Arial"/>
          <w:sz w:val="20"/>
          <w:szCs w:val="20"/>
        </w:rPr>
      </w:pPr>
      <w:r w:rsidRPr="001F5C43">
        <w:rPr>
          <w:rFonts w:ascii="Arial" w:hAnsi="Arial" w:cs="Arial"/>
          <w:sz w:val="20"/>
          <w:szCs w:val="20"/>
        </w:rPr>
        <w:t>The judges will be keenly interested in deals that have had a transformative impact on businesses, enabling growth, expansion, and economic empowerment. Evidence of how the deal has positively affected the client's journey and the wider community will be instrumental in substantiating its significance.</w:t>
      </w:r>
    </w:p>
    <w:p w14:paraId="20639289" w14:textId="77777777" w:rsidR="00A43CAE" w:rsidRPr="001F5C43" w:rsidRDefault="00A43CAE" w:rsidP="00A43CAE">
      <w:pPr>
        <w:pStyle w:val="NoSpacing"/>
        <w:rPr>
          <w:rFonts w:ascii="Arial" w:hAnsi="Arial" w:cs="Arial"/>
          <w:sz w:val="20"/>
          <w:szCs w:val="20"/>
        </w:rPr>
      </w:pPr>
    </w:p>
    <w:p w14:paraId="26F95522" w14:textId="77777777" w:rsidR="00A43CAE" w:rsidRPr="001F5C43" w:rsidRDefault="00A43CAE" w:rsidP="00A43CAE">
      <w:pPr>
        <w:pStyle w:val="NoSpacing"/>
        <w:rPr>
          <w:rFonts w:ascii="Arial" w:hAnsi="Arial" w:cs="Arial"/>
          <w:sz w:val="20"/>
          <w:szCs w:val="20"/>
        </w:rPr>
      </w:pPr>
      <w:r w:rsidRPr="001F5C43">
        <w:rPr>
          <w:rFonts w:ascii="Arial" w:hAnsi="Arial" w:cs="Arial"/>
          <w:sz w:val="20"/>
          <w:szCs w:val="20"/>
        </w:rPr>
        <w:t>Moreover, the winning deal should showcase the power of collaboration, illustrating how the combined efforts of brokers, lenders, and other stakeholders have led to remarkable outcomes.</w:t>
      </w:r>
      <w:r>
        <w:rPr>
          <w:rFonts w:ascii="Arial" w:hAnsi="Arial" w:cs="Arial"/>
          <w:sz w:val="20"/>
          <w:szCs w:val="20"/>
        </w:rPr>
        <w:t xml:space="preserve"> </w:t>
      </w:r>
      <w:r w:rsidRPr="001F5C43">
        <w:rPr>
          <w:rFonts w:ascii="Arial" w:hAnsi="Arial" w:cs="Arial"/>
          <w:sz w:val="20"/>
          <w:szCs w:val="20"/>
        </w:rPr>
        <w:t>In their award submission, lenders and intermediaries should present compelling case studies of their standout deals, highlighting the intricate details, innovative approaches, and the ultimate triumphs.</w:t>
      </w:r>
      <w:r>
        <w:rPr>
          <w:rFonts w:ascii="Arial" w:hAnsi="Arial" w:cs="Arial"/>
          <w:sz w:val="20"/>
          <w:szCs w:val="20"/>
        </w:rPr>
        <w:t xml:space="preserve"> </w:t>
      </w:r>
      <w:r w:rsidRPr="001F5C43">
        <w:rPr>
          <w:rFonts w:ascii="Arial" w:hAnsi="Arial" w:cs="Arial"/>
          <w:sz w:val="20"/>
          <w:szCs w:val="20"/>
        </w:rPr>
        <w:t>Furthermore, the judges will value deals that demonstrate resilience and adaptability, showcasing the ability to navigate challenges and uncertainties to secure successful outcomes.</w:t>
      </w:r>
    </w:p>
    <w:p w14:paraId="43034B6C" w14:textId="77777777" w:rsidR="00752B19" w:rsidRDefault="00752B19" w:rsidP="00752B19">
      <w:pPr>
        <w:pStyle w:val="NoSpacing"/>
        <w:rPr>
          <w:rFonts w:ascii="Arial" w:hAnsi="Arial" w:cs="Arial"/>
          <w:sz w:val="12"/>
          <w:szCs w:val="12"/>
        </w:rPr>
      </w:pPr>
    </w:p>
    <w:p w14:paraId="4A9FE2FD" w14:textId="77777777" w:rsidR="008E4F1F" w:rsidRPr="00C77DD6" w:rsidRDefault="008E4F1F" w:rsidP="00752B19">
      <w:pPr>
        <w:pStyle w:val="NoSpacing"/>
        <w:rPr>
          <w:rFonts w:ascii="Arial" w:hAnsi="Arial" w:cs="Arial"/>
          <w:sz w:val="14"/>
          <w:szCs w:val="14"/>
        </w:rPr>
      </w:pPr>
    </w:p>
    <w:p w14:paraId="70713497" w14:textId="77777777" w:rsidR="00752B19" w:rsidRPr="00C77DD6" w:rsidRDefault="00752B19" w:rsidP="00752B19">
      <w:pPr>
        <w:jc w:val="center"/>
        <w:rPr>
          <w:rFonts w:ascii="Arial" w:hAnsi="Arial" w:cs="Arial"/>
          <w:b/>
          <w:bCs/>
          <w:color w:val="1D3C34"/>
          <w:sz w:val="28"/>
          <w:szCs w:val="28"/>
          <w:lang w:val="en-US"/>
        </w:rPr>
      </w:pPr>
      <w:r w:rsidRPr="00C77DD6">
        <w:rPr>
          <w:rFonts w:ascii="Arial" w:hAnsi="Arial" w:cs="Arial"/>
          <w:b/>
          <w:bCs/>
          <w:color w:val="1D3C34"/>
          <w:sz w:val="28"/>
          <w:szCs w:val="28"/>
          <w:lang w:val="en-US"/>
        </w:rPr>
        <w:t>Entry criteria</w:t>
      </w:r>
    </w:p>
    <w:p w14:paraId="51B93650" w14:textId="07A3B434"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Entry to the</w:t>
      </w:r>
      <w:r w:rsidRPr="00BF001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is only open to NACFB</w:t>
      </w:r>
      <w:r>
        <w:rPr>
          <w:rFonts w:ascii="Arial" w:eastAsia="Times New Roman" w:hAnsi="Arial" w:cs="Arial"/>
          <w:color w:val="161616"/>
          <w:sz w:val="19"/>
          <w:szCs w:val="19"/>
          <w:lang w:eastAsia="en-GB"/>
        </w:rPr>
        <w:t xml:space="preserve"> lender</w:t>
      </w:r>
      <w:r w:rsidRPr="00B85F26">
        <w:rPr>
          <w:rFonts w:ascii="Arial" w:eastAsia="Times New Roman" w:hAnsi="Arial" w:cs="Arial"/>
          <w:color w:val="161616"/>
          <w:sz w:val="19"/>
          <w:szCs w:val="19"/>
          <w:lang w:eastAsia="en-GB"/>
        </w:rPr>
        <w:t xml:space="preserve"> Patrons</w:t>
      </w:r>
      <w:r>
        <w:rPr>
          <w:rFonts w:ascii="Arial" w:eastAsia="Times New Roman" w:hAnsi="Arial" w:cs="Arial"/>
          <w:color w:val="161616"/>
          <w:sz w:val="19"/>
          <w:szCs w:val="19"/>
          <w:lang w:eastAsia="en-GB"/>
        </w:rPr>
        <w:t xml:space="preserve">, supplier Partners, and </w:t>
      </w:r>
      <w:r w:rsidR="0037519D">
        <w:rPr>
          <w:rFonts w:ascii="Arial" w:eastAsia="Times New Roman" w:hAnsi="Arial" w:cs="Arial"/>
          <w:color w:val="161616"/>
          <w:sz w:val="19"/>
          <w:szCs w:val="19"/>
          <w:lang w:eastAsia="en-GB"/>
        </w:rPr>
        <w:t xml:space="preserve">any </w:t>
      </w:r>
      <w:r>
        <w:rPr>
          <w:rFonts w:ascii="Arial" w:eastAsia="Times New Roman" w:hAnsi="Arial" w:cs="Arial"/>
          <w:color w:val="161616"/>
          <w:sz w:val="19"/>
          <w:szCs w:val="19"/>
          <w:lang w:eastAsia="en-GB"/>
        </w:rPr>
        <w:t xml:space="preserve">personnel therein. </w:t>
      </w:r>
    </w:p>
    <w:p w14:paraId="54BE5099" w14:textId="77777777" w:rsidR="00E7000D" w:rsidRDefault="00E7000D" w:rsidP="00E7000D">
      <w:pPr>
        <w:pStyle w:val="ListParagraph"/>
        <w:numPr>
          <w:ilvl w:val="0"/>
          <w:numId w:val="7"/>
        </w:numPr>
        <w:spacing w:line="240" w:lineRule="auto"/>
        <w:textAlignment w:val="auto"/>
        <w:rPr>
          <w:rFonts w:ascii="Arial" w:hAnsi="Arial" w:cs="Arial"/>
          <w:color w:val="000000" w:themeColor="text1"/>
          <w:sz w:val="19"/>
          <w:szCs w:val="19"/>
        </w:rPr>
      </w:pPr>
      <w:bookmarkStart w:id="0" w:name="_Hlk108635828"/>
      <w:r>
        <w:rPr>
          <w:rFonts w:ascii="Arial" w:hAnsi="Arial" w:cs="Arial"/>
          <w:sz w:val="19"/>
          <w:szCs w:val="19"/>
        </w:rPr>
        <w:t>Winners are selected based on</w:t>
      </w:r>
      <w:r>
        <w:rPr>
          <w:rFonts w:ascii="Arial" w:eastAsia="Times New Roman" w:hAnsi="Arial" w:cs="Arial"/>
          <w:color w:val="161616"/>
          <w:sz w:val="19"/>
          <w:szCs w:val="19"/>
          <w:lang w:eastAsia="en-GB"/>
        </w:rPr>
        <w:t xml:space="preserve"> the combined insight and votes from the judging panel and NACFB Members. </w:t>
      </w:r>
      <w:bookmarkEnd w:id="0"/>
      <w:r>
        <w:rPr>
          <w:rFonts w:ascii="Arial" w:hAnsi="Arial" w:cs="Arial"/>
          <w:sz w:val="19"/>
          <w:szCs w:val="19"/>
        </w:rPr>
        <w:t xml:space="preserve">The judging panel is made up of </w:t>
      </w:r>
      <w:r>
        <w:rPr>
          <w:rFonts w:ascii="Arial" w:eastAsia="Times New Roman" w:hAnsi="Arial" w:cs="Arial"/>
          <w:sz w:val="19"/>
          <w:szCs w:val="19"/>
          <w:lang w:eastAsia="en-GB"/>
        </w:rPr>
        <w:t xml:space="preserve">representatives from recognised industry stakeholders and includes an NACFB representative. NACFB Members will be invited to vote on the shortlist to select final winners. </w:t>
      </w:r>
      <w:r>
        <w:rPr>
          <w:rFonts w:ascii="Arial" w:eastAsia="Times New Roman" w:hAnsi="Arial" w:cs="Arial"/>
          <w:color w:val="161616"/>
          <w:sz w:val="19"/>
          <w:szCs w:val="19"/>
          <w:lang w:eastAsia="en-GB"/>
        </w:rPr>
        <w:t>Winners for each category will be awarded based on a combined view of both the submission and Member voting.</w:t>
      </w:r>
    </w:p>
    <w:p w14:paraId="530C218E" w14:textId="42DA59B3" w:rsidR="008E59F7" w:rsidRPr="00B85F26" w:rsidRDefault="008E59F7" w:rsidP="008E59F7">
      <w:pPr>
        <w:pStyle w:val="ListParagraph"/>
        <w:numPr>
          <w:ilvl w:val="0"/>
          <w:numId w:val="7"/>
        </w:numPr>
        <w:spacing w:line="240" w:lineRule="auto"/>
        <w:ind w:left="714" w:hanging="357"/>
        <w:rPr>
          <w:rFonts w:ascii="Arial" w:hAnsi="Arial" w:cs="Arial"/>
          <w:color w:val="000000" w:themeColor="text1"/>
          <w:sz w:val="19"/>
          <w:szCs w:val="19"/>
        </w:rPr>
      </w:pPr>
      <w:r w:rsidRPr="00B85F26">
        <w:rPr>
          <w:rFonts w:ascii="Arial" w:eastAsia="Times New Roman" w:hAnsi="Arial" w:cs="Arial"/>
          <w:color w:val="000000" w:themeColor="text1"/>
          <w:sz w:val="19"/>
          <w:szCs w:val="19"/>
          <w:lang w:eastAsia="en-GB"/>
        </w:rPr>
        <w:t>Entries can be for any event, campaign or initiativ</w:t>
      </w:r>
      <w:r w:rsidR="0037519D">
        <w:rPr>
          <w:rFonts w:ascii="Arial" w:eastAsia="Times New Roman" w:hAnsi="Arial" w:cs="Arial"/>
          <w:color w:val="000000" w:themeColor="text1"/>
          <w:sz w:val="19"/>
          <w:szCs w:val="19"/>
          <w:lang w:eastAsia="en-GB"/>
        </w:rPr>
        <w:t>e</w:t>
      </w:r>
      <w:r w:rsidRPr="00B85F26">
        <w:rPr>
          <w:rFonts w:ascii="Arial" w:eastAsia="Times New Roman" w:hAnsi="Arial" w:cs="Arial"/>
          <w:color w:val="000000" w:themeColor="text1"/>
          <w:sz w:val="19"/>
          <w:szCs w:val="19"/>
          <w:lang w:eastAsia="en-GB"/>
        </w:rPr>
        <w:t xml:space="preserve"> which ha</w:t>
      </w:r>
      <w:r>
        <w:rPr>
          <w:rFonts w:ascii="Arial" w:eastAsia="Times New Roman" w:hAnsi="Arial" w:cs="Arial"/>
          <w:color w:val="000000" w:themeColor="text1"/>
          <w:sz w:val="19"/>
          <w:szCs w:val="19"/>
          <w:lang w:eastAsia="en-GB"/>
        </w:rPr>
        <w:t>s</w:t>
      </w:r>
      <w:r w:rsidRPr="00B85F26">
        <w:rPr>
          <w:rFonts w:ascii="Arial" w:eastAsia="Times New Roman" w:hAnsi="Arial" w:cs="Arial"/>
          <w:color w:val="000000" w:themeColor="text1"/>
          <w:sz w:val="19"/>
          <w:szCs w:val="19"/>
          <w:lang w:eastAsia="en-GB"/>
        </w:rPr>
        <w:t xml:space="preserve"> taken place between September 2022 and present.</w:t>
      </w:r>
    </w:p>
    <w:p w14:paraId="1370350E"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bookmarkStart w:id="1" w:name="_Hlk10553479"/>
      <w:r w:rsidRPr="00B85F26">
        <w:rPr>
          <w:rFonts w:ascii="Arial" w:eastAsia="Times New Roman" w:hAnsi="Arial" w:cs="Arial"/>
          <w:color w:val="161616"/>
          <w:sz w:val="19"/>
          <w:szCs w:val="19"/>
          <w:lang w:eastAsia="en-GB"/>
        </w:rPr>
        <w:t>The deadline for all entries is </w:t>
      </w:r>
      <w:r w:rsidRPr="00B85F26">
        <w:rPr>
          <w:rFonts w:ascii="Arial" w:eastAsia="Times New Roman" w:hAnsi="Arial" w:cs="Arial"/>
          <w:b/>
          <w:bCs/>
          <w:color w:val="1D3C34"/>
          <w:sz w:val="19"/>
          <w:szCs w:val="19"/>
          <w:lang w:eastAsia="en-GB"/>
        </w:rPr>
        <w:t xml:space="preserve">17.00 </w:t>
      </w:r>
      <w:r w:rsidRPr="00B85F26">
        <w:rPr>
          <w:rFonts w:ascii="Arial" w:eastAsia="Times New Roman" w:hAnsi="Arial" w:cs="Arial"/>
          <w:color w:val="161616"/>
          <w:sz w:val="19"/>
          <w:szCs w:val="19"/>
          <w:lang w:eastAsia="en-GB"/>
        </w:rPr>
        <w:t>on</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b/>
          <w:bCs/>
          <w:color w:val="1D3C34"/>
          <w:sz w:val="19"/>
          <w:szCs w:val="19"/>
          <w:lang w:eastAsia="en-GB"/>
        </w:rPr>
        <w:t>Friday 8</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September 2023</w:t>
      </w:r>
      <w:r w:rsidRPr="00B85F26">
        <w:rPr>
          <w:rFonts w:ascii="Arial" w:eastAsia="Times New Roman" w:hAnsi="Arial" w:cs="Arial"/>
          <w:b/>
          <w:bCs/>
          <w:color w:val="161616"/>
          <w:sz w:val="19"/>
          <w:szCs w:val="19"/>
          <w:lang w:eastAsia="en-GB"/>
        </w:rPr>
        <w:t>.</w:t>
      </w:r>
    </w:p>
    <w:bookmarkEnd w:id="1"/>
    <w:p w14:paraId="52B0263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Shortlisted entrants will be notified</w:t>
      </w:r>
      <w:r>
        <w:rPr>
          <w:rFonts w:ascii="Arial" w:eastAsia="Times New Roman" w:hAnsi="Arial" w:cs="Arial"/>
          <w:color w:val="161616"/>
          <w:sz w:val="19"/>
          <w:szCs w:val="19"/>
          <w:lang w:eastAsia="en-GB"/>
        </w:rPr>
        <w:t xml:space="preserve"> by email</w:t>
      </w:r>
      <w:r w:rsidRPr="00B85F26">
        <w:rPr>
          <w:rFonts w:ascii="Arial" w:eastAsia="Times New Roman" w:hAnsi="Arial" w:cs="Arial"/>
          <w:color w:val="161616"/>
          <w:sz w:val="19"/>
          <w:szCs w:val="19"/>
          <w:lang w:eastAsia="en-GB"/>
        </w:rPr>
        <w:t xml:space="preserve"> no later than </w:t>
      </w:r>
      <w:r w:rsidRPr="00B85F26">
        <w:rPr>
          <w:rFonts w:ascii="Arial" w:eastAsia="Times New Roman" w:hAnsi="Arial" w:cs="Arial"/>
          <w:b/>
          <w:bCs/>
          <w:color w:val="1D3C34"/>
          <w:sz w:val="19"/>
          <w:szCs w:val="19"/>
          <w:lang w:eastAsia="en-GB"/>
        </w:rPr>
        <w:t>Monday 9</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October 2023</w:t>
      </w:r>
      <w:r w:rsidRPr="00B85F26">
        <w:rPr>
          <w:rFonts w:ascii="Arial" w:eastAsia="Times New Roman" w:hAnsi="Arial" w:cs="Arial"/>
          <w:b/>
          <w:bCs/>
          <w:color w:val="161616"/>
          <w:sz w:val="19"/>
          <w:szCs w:val="19"/>
          <w:lang w:eastAsia="en-GB"/>
        </w:rPr>
        <w:t>.</w:t>
      </w:r>
    </w:p>
    <w:p w14:paraId="4AB6D47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winners will be announced at the NACFB</w:t>
      </w:r>
      <w:r>
        <w:rPr>
          <w:rFonts w:ascii="Arial" w:eastAsia="Times New Roman" w:hAnsi="Arial" w:cs="Arial"/>
          <w:color w:val="161616"/>
          <w:sz w:val="19"/>
          <w:szCs w:val="19"/>
          <w:lang w:eastAsia="en-GB"/>
        </w:rPr>
        <w:t>’s</w:t>
      </w:r>
      <w:r w:rsidRPr="00B85F2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 xml:space="preserve">ceremony on </w:t>
      </w:r>
      <w:r w:rsidRPr="00B85F26">
        <w:rPr>
          <w:rFonts w:ascii="Arial" w:eastAsia="Times New Roman" w:hAnsi="Arial" w:cs="Arial"/>
          <w:b/>
          <w:bCs/>
          <w:color w:val="1D3C34"/>
          <w:sz w:val="19"/>
          <w:szCs w:val="19"/>
          <w:lang w:eastAsia="en-GB"/>
        </w:rPr>
        <w:t>Thursday 30</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November 2023</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color w:val="161616"/>
          <w:sz w:val="19"/>
          <w:szCs w:val="19"/>
          <w:lang w:eastAsia="en-GB"/>
        </w:rPr>
        <w:t xml:space="preserve">at the </w:t>
      </w:r>
      <w:r w:rsidRPr="00B85F26">
        <w:rPr>
          <w:rFonts w:ascii="Arial" w:eastAsia="Times New Roman" w:hAnsi="Arial" w:cs="Arial"/>
          <w:b/>
          <w:bCs/>
          <w:color w:val="1D3C34"/>
          <w:sz w:val="19"/>
          <w:szCs w:val="19"/>
          <w:lang w:eastAsia="en-GB"/>
        </w:rPr>
        <w:t>Westminster Park Plaza, London</w:t>
      </w:r>
      <w:r w:rsidRPr="00B85F26">
        <w:rPr>
          <w:rFonts w:ascii="Arial" w:eastAsia="Times New Roman" w:hAnsi="Arial" w:cs="Arial"/>
          <w:color w:val="161616"/>
          <w:sz w:val="19"/>
          <w:szCs w:val="19"/>
          <w:lang w:eastAsia="en-GB"/>
        </w:rPr>
        <w:t>.</w:t>
      </w:r>
    </w:p>
    <w:p w14:paraId="630098F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An activity may be entered in more than one category, but each entry must be accompanied by an entry form. There is no limit to the number of entries one </w:t>
      </w:r>
      <w:r>
        <w:rPr>
          <w:rFonts w:ascii="Arial" w:eastAsia="Times New Roman" w:hAnsi="Arial" w:cs="Arial"/>
          <w:color w:val="161616"/>
          <w:sz w:val="19"/>
          <w:szCs w:val="19"/>
          <w:lang w:eastAsia="en-GB"/>
        </w:rPr>
        <w:t>organisation</w:t>
      </w:r>
      <w:r w:rsidRPr="00B85F26">
        <w:rPr>
          <w:rFonts w:ascii="Arial" w:eastAsia="Times New Roman" w:hAnsi="Arial" w:cs="Arial"/>
          <w:color w:val="161616"/>
          <w:sz w:val="19"/>
          <w:szCs w:val="19"/>
          <w:lang w:eastAsia="en-GB"/>
        </w:rPr>
        <w:t xml:space="preserve"> can make.</w:t>
      </w:r>
    </w:p>
    <w:p w14:paraId="28F9122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Judges reserve the right, without prior consent of the entrant, to move entries to different categories if they feel it is more appropriate.</w:t>
      </w:r>
    </w:p>
    <w:p w14:paraId="763919A8"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judges’ and Members’ decision are final, no correspondence will be entered into, and no reasons given for decisions.</w:t>
      </w:r>
    </w:p>
    <w:p w14:paraId="079A3F8A"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All information provided to judges will be used solely for the purposes of assessing the entries. </w:t>
      </w:r>
      <w:r>
        <w:rPr>
          <w:rFonts w:ascii="Arial" w:eastAsia="Times New Roman" w:hAnsi="Arial" w:cs="Arial"/>
          <w:color w:val="161616"/>
          <w:sz w:val="19"/>
          <w:szCs w:val="19"/>
          <w:lang w:eastAsia="en-GB"/>
        </w:rPr>
        <w:t>Any p</w:t>
      </w:r>
      <w:r w:rsidRPr="00B85F26">
        <w:rPr>
          <w:rFonts w:ascii="Arial" w:eastAsia="Times New Roman" w:hAnsi="Arial" w:cs="Arial"/>
          <w:color w:val="161616"/>
          <w:sz w:val="19"/>
          <w:szCs w:val="19"/>
          <w:lang w:eastAsia="en-GB"/>
        </w:rPr>
        <w:t>otentially sensitive information will not be made public.</w:t>
      </w:r>
    </w:p>
    <w:p w14:paraId="0377D5A2" w14:textId="77E5C415" w:rsidR="002B7874" w:rsidRPr="008E59F7" w:rsidRDefault="008E59F7" w:rsidP="008E59F7">
      <w:pPr>
        <w:pStyle w:val="ListParagraph"/>
        <w:numPr>
          <w:ilvl w:val="0"/>
          <w:numId w:val="7"/>
        </w:numPr>
        <w:spacing w:line="240" w:lineRule="auto"/>
        <w:ind w:left="714" w:hanging="357"/>
        <w:rPr>
          <w:rFonts w:ascii="Arial" w:hAnsi="Arial" w:cs="Arial"/>
          <w:sz w:val="19"/>
          <w:szCs w:val="19"/>
        </w:rPr>
      </w:pPr>
      <w:r w:rsidRPr="002B7874">
        <w:rPr>
          <w:rFonts w:ascii="Arial" w:eastAsia="Times New Roman" w:hAnsi="Arial" w:cs="Arial"/>
          <w:color w:val="161616"/>
          <w:sz w:val="19"/>
          <w:szCs w:val="19"/>
          <w:lang w:eastAsia="en-GB"/>
        </w:rPr>
        <w:t>Winners may state in advertising and promotional material that they have won, but they must state the year the award was won.</w:t>
      </w:r>
    </w:p>
    <w:sectPr w:rsidR="002B7874" w:rsidRPr="008E59F7" w:rsidSect="00AA193B">
      <w:headerReference w:type="default" r:id="rId15"/>
      <w:headerReference w:type="first" r:id="rId16"/>
      <w:type w:val="continuous"/>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CD3F" w14:textId="77777777" w:rsidR="00296459" w:rsidRDefault="00296459" w:rsidP="003957FA">
      <w:pPr>
        <w:spacing w:after="0" w:line="240" w:lineRule="auto"/>
      </w:pPr>
      <w:r>
        <w:separator/>
      </w:r>
    </w:p>
  </w:endnote>
  <w:endnote w:type="continuationSeparator" w:id="0">
    <w:p w14:paraId="74DF6E3C" w14:textId="77777777" w:rsidR="00296459" w:rsidRDefault="00296459" w:rsidP="003957FA">
      <w:pPr>
        <w:spacing w:after="0" w:line="240" w:lineRule="auto"/>
      </w:pPr>
      <w:r>
        <w:continuationSeparator/>
      </w:r>
    </w:p>
  </w:endnote>
  <w:endnote w:type="continuationNotice" w:id="1">
    <w:p w14:paraId="7B91919D" w14:textId="77777777" w:rsidR="00296459" w:rsidRDefault="00296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1A5A" w14:textId="77777777" w:rsidR="00296459" w:rsidRDefault="00296459" w:rsidP="003957FA">
      <w:pPr>
        <w:spacing w:after="0" w:line="240" w:lineRule="auto"/>
      </w:pPr>
      <w:r>
        <w:separator/>
      </w:r>
    </w:p>
  </w:footnote>
  <w:footnote w:type="continuationSeparator" w:id="0">
    <w:p w14:paraId="6EB322B7" w14:textId="77777777" w:rsidR="00296459" w:rsidRDefault="00296459" w:rsidP="003957FA">
      <w:pPr>
        <w:spacing w:after="0" w:line="240" w:lineRule="auto"/>
      </w:pPr>
      <w:r>
        <w:continuationSeparator/>
      </w:r>
    </w:p>
  </w:footnote>
  <w:footnote w:type="continuationNotice" w:id="1">
    <w:p w14:paraId="00FA20C6" w14:textId="77777777" w:rsidR="00296459" w:rsidRDefault="00296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6C" w14:textId="3601543A" w:rsidR="00AA193B" w:rsidRDefault="00AA193B" w:rsidP="002D32F1">
    <w:pPr>
      <w:pStyle w:val="Header"/>
      <w:tabs>
        <w:tab w:val="clear" w:pos="4513"/>
        <w:tab w:val="clear" w:pos="9026"/>
        <w:tab w:val="center" w:pos="5233"/>
        <w:tab w:val="left" w:pos="7380"/>
        <w:tab w:val="left" w:pos="8016"/>
      </w:tabs>
    </w:pPr>
    <w:r>
      <w:rPr>
        <w:noProof/>
      </w:rPr>
      <w:drawing>
        <wp:anchor distT="0" distB="0" distL="114300" distR="114300" simplePos="0" relativeHeight="251658240" behindDoc="1" locked="0" layoutInCell="1" allowOverlap="1" wp14:anchorId="0445BF64" wp14:editId="602BE503">
          <wp:simplePos x="0" y="0"/>
          <wp:positionH relativeFrom="column">
            <wp:posOffset>2780030</wp:posOffset>
          </wp:positionH>
          <wp:positionV relativeFrom="paragraph">
            <wp:posOffset>-170343</wp:posOffset>
          </wp:positionV>
          <wp:extent cx="1027892" cy="642796"/>
          <wp:effectExtent l="0" t="0" r="1270" b="5080"/>
          <wp:wrapNone/>
          <wp:docPr id="530778208" name="Picture 530778208"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892" cy="642796"/>
                  </a:xfrm>
                  <a:prstGeom prst="rect">
                    <a:avLst/>
                  </a:prstGeom>
                </pic:spPr>
              </pic:pic>
            </a:graphicData>
          </a:graphic>
          <wp14:sizeRelH relativeFrom="page">
            <wp14:pctWidth>0</wp14:pctWidth>
          </wp14:sizeRelH>
          <wp14:sizeRelV relativeFrom="page">
            <wp14:pctHeight>0</wp14:pctHeight>
          </wp14:sizeRelV>
        </wp:anchor>
      </w:drawing>
    </w:r>
  </w:p>
  <w:p w14:paraId="1E9D34A1" w14:textId="50D5D2B5" w:rsidR="003957FA" w:rsidRDefault="002D32F1" w:rsidP="002D32F1">
    <w:pPr>
      <w:pStyle w:val="Header"/>
      <w:tabs>
        <w:tab w:val="clear" w:pos="4513"/>
        <w:tab w:val="clear" w:pos="9026"/>
        <w:tab w:val="center" w:pos="5233"/>
        <w:tab w:val="left" w:pos="7380"/>
        <w:tab w:val="left" w:pos="8016"/>
      </w:tabs>
    </w:pPr>
    <w:r>
      <w:tab/>
    </w:r>
    <w:r>
      <w:tab/>
    </w:r>
  </w:p>
  <w:p w14:paraId="3BDD51D8" w14:textId="3BF4A2C7" w:rsidR="002D32F1" w:rsidRPr="003957FA" w:rsidRDefault="00B713F5" w:rsidP="00AA193B">
    <w:pPr>
      <w:pStyle w:val="Header"/>
      <w:tabs>
        <w:tab w:val="clear" w:pos="4513"/>
        <w:tab w:val="clear" w:pos="9026"/>
        <w:tab w:val="lef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52C" w14:textId="16183D59" w:rsidR="00AA193B" w:rsidRDefault="00AA193B">
    <w:pPr>
      <w:pStyle w:val="Header"/>
    </w:pPr>
    <w:r>
      <w:rPr>
        <w:noProof/>
      </w:rPr>
      <w:drawing>
        <wp:anchor distT="0" distB="0" distL="114300" distR="114300" simplePos="0" relativeHeight="251658241" behindDoc="1" locked="0" layoutInCell="1" allowOverlap="1" wp14:anchorId="4A5847EB" wp14:editId="60302925">
          <wp:simplePos x="0" y="0"/>
          <wp:positionH relativeFrom="column">
            <wp:posOffset>2456525</wp:posOffset>
          </wp:positionH>
          <wp:positionV relativeFrom="paragraph">
            <wp:posOffset>-129992</wp:posOffset>
          </wp:positionV>
          <wp:extent cx="1736090" cy="1085850"/>
          <wp:effectExtent l="0" t="0" r="3810" b="0"/>
          <wp:wrapTight wrapText="bothSides">
            <wp:wrapPolygon edited="0">
              <wp:start x="3634" y="0"/>
              <wp:lineTo x="1738" y="4295"/>
              <wp:lineTo x="632" y="4295"/>
              <wp:lineTo x="474" y="6821"/>
              <wp:lineTo x="790" y="8337"/>
              <wp:lineTo x="158" y="9347"/>
              <wp:lineTo x="316" y="11368"/>
              <wp:lineTo x="1264" y="12379"/>
              <wp:lineTo x="0" y="12632"/>
              <wp:lineTo x="0" y="13895"/>
              <wp:lineTo x="2054" y="16421"/>
              <wp:lineTo x="316" y="16926"/>
              <wp:lineTo x="316" y="17684"/>
              <wp:lineTo x="3476" y="20463"/>
              <wp:lineTo x="3476" y="20968"/>
              <wp:lineTo x="4266" y="20968"/>
              <wp:lineTo x="3950" y="16421"/>
              <wp:lineTo x="10113" y="16421"/>
              <wp:lineTo x="21489" y="13895"/>
              <wp:lineTo x="21489" y="5053"/>
              <wp:lineTo x="5214" y="4295"/>
              <wp:lineTo x="5214" y="2779"/>
              <wp:lineTo x="4424" y="0"/>
              <wp:lineTo x="3634" y="0"/>
            </wp:wrapPolygon>
          </wp:wrapTight>
          <wp:docPr id="1843429846" name="Picture 1843429846"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90" cy="1085850"/>
                  </a:xfrm>
                  <a:prstGeom prst="rect">
                    <a:avLst/>
                  </a:prstGeom>
                </pic:spPr>
              </pic:pic>
            </a:graphicData>
          </a:graphic>
          <wp14:sizeRelH relativeFrom="page">
            <wp14:pctWidth>0</wp14:pctWidth>
          </wp14:sizeRelH>
          <wp14:sizeRelV relativeFrom="page">
            <wp14:pctHeight>0</wp14:pctHeight>
          </wp14:sizeRelV>
        </wp:anchor>
      </w:drawing>
    </w:r>
  </w:p>
  <w:p w14:paraId="33A2B6C3" w14:textId="6A796C47" w:rsidR="00AA193B" w:rsidRDefault="00AA193B">
    <w:pPr>
      <w:pStyle w:val="Header"/>
    </w:pPr>
  </w:p>
  <w:p w14:paraId="11082C62" w14:textId="77777777" w:rsidR="00AA193B" w:rsidRDefault="00AA193B">
    <w:pPr>
      <w:pStyle w:val="Header"/>
    </w:pPr>
  </w:p>
  <w:p w14:paraId="2A0CD97C" w14:textId="05AE516C" w:rsidR="00AA193B" w:rsidRDefault="00AA193B">
    <w:pPr>
      <w:pStyle w:val="Header"/>
    </w:pPr>
  </w:p>
  <w:p w14:paraId="03B5759F" w14:textId="77777777" w:rsidR="00AA193B" w:rsidRDefault="00AA193B">
    <w:pPr>
      <w:pStyle w:val="Header"/>
    </w:pPr>
  </w:p>
  <w:p w14:paraId="2C3B4AEF" w14:textId="1D746A21" w:rsidR="00AA193B" w:rsidRDefault="00AA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E66"/>
    <w:multiLevelType w:val="hybridMultilevel"/>
    <w:tmpl w:val="DAA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5981"/>
    <w:multiLevelType w:val="multilevel"/>
    <w:tmpl w:val="BE14ABCC"/>
    <w:lvl w:ilvl="0">
      <w:start w:val="1"/>
      <w:numFmt w:val="bullet"/>
      <w:lvlText w:val=""/>
      <w:lvlJc w:val="left"/>
      <w:pPr>
        <w:ind w:left="720" w:hanging="360"/>
      </w:pPr>
      <w:rPr>
        <w:rFonts w:ascii="Symbol" w:hAnsi="Symbol" w:hint="default"/>
        <w:b w:val="0"/>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99505">
    <w:abstractNumId w:val="4"/>
  </w:num>
  <w:num w:numId="2" w16cid:durableId="259724051">
    <w:abstractNumId w:val="7"/>
  </w:num>
  <w:num w:numId="3" w16cid:durableId="1035080082">
    <w:abstractNumId w:val="6"/>
  </w:num>
  <w:num w:numId="4" w16cid:durableId="1678727303">
    <w:abstractNumId w:val="0"/>
  </w:num>
  <w:num w:numId="5" w16cid:durableId="1691877837">
    <w:abstractNumId w:val="5"/>
  </w:num>
  <w:num w:numId="6" w16cid:durableId="340814542">
    <w:abstractNumId w:val="1"/>
  </w:num>
  <w:num w:numId="7" w16cid:durableId="1826967175">
    <w:abstractNumId w:val="3"/>
  </w:num>
  <w:num w:numId="8" w16cid:durableId="415827014">
    <w:abstractNumId w:val="2"/>
  </w:num>
  <w:num w:numId="9" w16cid:durableId="9092686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22F49"/>
    <w:rsid w:val="00051895"/>
    <w:rsid w:val="0005705A"/>
    <w:rsid w:val="000663DF"/>
    <w:rsid w:val="0008366C"/>
    <w:rsid w:val="00084C15"/>
    <w:rsid w:val="00084E67"/>
    <w:rsid w:val="000B1A95"/>
    <w:rsid w:val="000D2841"/>
    <w:rsid w:val="00105C82"/>
    <w:rsid w:val="00125F9A"/>
    <w:rsid w:val="0018673C"/>
    <w:rsid w:val="001A2C7A"/>
    <w:rsid w:val="001E11EA"/>
    <w:rsid w:val="001F0AFA"/>
    <w:rsid w:val="00220586"/>
    <w:rsid w:val="00226F89"/>
    <w:rsid w:val="00231116"/>
    <w:rsid w:val="002409BD"/>
    <w:rsid w:val="00264017"/>
    <w:rsid w:val="00296459"/>
    <w:rsid w:val="002B320C"/>
    <w:rsid w:val="002B6E96"/>
    <w:rsid w:val="002B7874"/>
    <w:rsid w:val="002D0290"/>
    <w:rsid w:val="002D32F1"/>
    <w:rsid w:val="00322897"/>
    <w:rsid w:val="00323E14"/>
    <w:rsid w:val="00345AE0"/>
    <w:rsid w:val="00371421"/>
    <w:rsid w:val="0037519D"/>
    <w:rsid w:val="003842DA"/>
    <w:rsid w:val="003957FA"/>
    <w:rsid w:val="003E0000"/>
    <w:rsid w:val="003E427A"/>
    <w:rsid w:val="003E5472"/>
    <w:rsid w:val="004130D1"/>
    <w:rsid w:val="00450FAA"/>
    <w:rsid w:val="00460E12"/>
    <w:rsid w:val="00476F46"/>
    <w:rsid w:val="004934FE"/>
    <w:rsid w:val="004C1CC9"/>
    <w:rsid w:val="004E0F93"/>
    <w:rsid w:val="004F446A"/>
    <w:rsid w:val="0053530D"/>
    <w:rsid w:val="005460F0"/>
    <w:rsid w:val="005623D0"/>
    <w:rsid w:val="005624D2"/>
    <w:rsid w:val="0056769C"/>
    <w:rsid w:val="00581B5F"/>
    <w:rsid w:val="005830E1"/>
    <w:rsid w:val="0061744A"/>
    <w:rsid w:val="006416AC"/>
    <w:rsid w:val="0065187A"/>
    <w:rsid w:val="0066570F"/>
    <w:rsid w:val="0069206A"/>
    <w:rsid w:val="00693B00"/>
    <w:rsid w:val="006A0A86"/>
    <w:rsid w:val="006A2DF6"/>
    <w:rsid w:val="006B070B"/>
    <w:rsid w:val="006C1EEF"/>
    <w:rsid w:val="006C5FB9"/>
    <w:rsid w:val="006C6A41"/>
    <w:rsid w:val="006D6B06"/>
    <w:rsid w:val="006E3714"/>
    <w:rsid w:val="007255C3"/>
    <w:rsid w:val="007438E8"/>
    <w:rsid w:val="00752B19"/>
    <w:rsid w:val="00752CD3"/>
    <w:rsid w:val="00760ED1"/>
    <w:rsid w:val="00762678"/>
    <w:rsid w:val="00780EAA"/>
    <w:rsid w:val="00784293"/>
    <w:rsid w:val="007A1BE7"/>
    <w:rsid w:val="007A7452"/>
    <w:rsid w:val="007B1D5A"/>
    <w:rsid w:val="007D5ED8"/>
    <w:rsid w:val="007E268B"/>
    <w:rsid w:val="00885813"/>
    <w:rsid w:val="008B5A8D"/>
    <w:rsid w:val="008C3B97"/>
    <w:rsid w:val="008D1FB1"/>
    <w:rsid w:val="008E1A9E"/>
    <w:rsid w:val="008E4F1F"/>
    <w:rsid w:val="008E59F7"/>
    <w:rsid w:val="00904E78"/>
    <w:rsid w:val="00911C7B"/>
    <w:rsid w:val="009147D2"/>
    <w:rsid w:val="009373A5"/>
    <w:rsid w:val="009402FD"/>
    <w:rsid w:val="0094091C"/>
    <w:rsid w:val="0097082C"/>
    <w:rsid w:val="009B0DAD"/>
    <w:rsid w:val="009B7BC8"/>
    <w:rsid w:val="009D186E"/>
    <w:rsid w:val="009E2C4A"/>
    <w:rsid w:val="009E2D1C"/>
    <w:rsid w:val="00A43CAE"/>
    <w:rsid w:val="00A949EC"/>
    <w:rsid w:val="00AA193B"/>
    <w:rsid w:val="00AF2317"/>
    <w:rsid w:val="00B343DC"/>
    <w:rsid w:val="00B553C4"/>
    <w:rsid w:val="00B566C4"/>
    <w:rsid w:val="00B61B09"/>
    <w:rsid w:val="00B63F6C"/>
    <w:rsid w:val="00B65F77"/>
    <w:rsid w:val="00B713F5"/>
    <w:rsid w:val="00B85F26"/>
    <w:rsid w:val="00BC2342"/>
    <w:rsid w:val="00BC4F20"/>
    <w:rsid w:val="00BD331C"/>
    <w:rsid w:val="00BD6898"/>
    <w:rsid w:val="00BE59CC"/>
    <w:rsid w:val="00BE68AB"/>
    <w:rsid w:val="00C23D13"/>
    <w:rsid w:val="00C365D6"/>
    <w:rsid w:val="00C37BC5"/>
    <w:rsid w:val="00C51061"/>
    <w:rsid w:val="00C6703F"/>
    <w:rsid w:val="00C77DD6"/>
    <w:rsid w:val="00C84F14"/>
    <w:rsid w:val="00CA712B"/>
    <w:rsid w:val="00CD5699"/>
    <w:rsid w:val="00D06560"/>
    <w:rsid w:val="00D158DA"/>
    <w:rsid w:val="00D26454"/>
    <w:rsid w:val="00D44F9C"/>
    <w:rsid w:val="00D75B97"/>
    <w:rsid w:val="00E162CB"/>
    <w:rsid w:val="00E7000D"/>
    <w:rsid w:val="00E8056B"/>
    <w:rsid w:val="00E856AE"/>
    <w:rsid w:val="00ED36E7"/>
    <w:rsid w:val="00EE44E0"/>
    <w:rsid w:val="00EF75D0"/>
    <w:rsid w:val="00F030B8"/>
    <w:rsid w:val="00F13124"/>
    <w:rsid w:val="00F1436B"/>
    <w:rsid w:val="00F35703"/>
    <w:rsid w:val="00F40B7D"/>
    <w:rsid w:val="00F4250B"/>
    <w:rsid w:val="00F656BB"/>
    <w:rsid w:val="00F91600"/>
    <w:rsid w:val="00FB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styleId="FollowedHyperlink">
    <w:name w:val="FollowedHyperlink"/>
    <w:basedOn w:val="DefaultParagraphFont"/>
    <w:uiPriority w:val="99"/>
    <w:semiHidden/>
    <w:unhideWhenUsed/>
    <w:rsid w:val="0097082C"/>
    <w:rPr>
      <w:color w:val="954F72" w:themeColor="followedHyperlink"/>
      <w:u w:val="single"/>
    </w:rPr>
  </w:style>
  <w:style w:type="character" w:styleId="UnresolvedMention">
    <w:name w:val="Unresolved Mention"/>
    <w:basedOn w:val="DefaultParagraphFont"/>
    <w:uiPriority w:val="99"/>
    <w:semiHidden/>
    <w:unhideWhenUsed/>
    <w:rsid w:val="00D06560"/>
    <w:rPr>
      <w:color w:val="605E5C"/>
      <w:shd w:val="clear" w:color="auto" w:fill="E1DFDD"/>
    </w:rPr>
  </w:style>
  <w:style w:type="paragraph" w:styleId="Header">
    <w:name w:val="header"/>
    <w:basedOn w:val="Normal"/>
    <w:link w:val="HeaderChar"/>
    <w:uiPriority w:val="99"/>
    <w:unhideWhenUsed/>
    <w:rsid w:val="0039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FA"/>
  </w:style>
  <w:style w:type="paragraph" w:styleId="Footer">
    <w:name w:val="footer"/>
    <w:basedOn w:val="Normal"/>
    <w:link w:val="FooterChar"/>
    <w:uiPriority w:val="99"/>
    <w:unhideWhenUsed/>
    <w:rsid w:val="0039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FA"/>
  </w:style>
  <w:style w:type="paragraph" w:styleId="NormalWeb">
    <w:name w:val="Normal (Web)"/>
    <w:basedOn w:val="Normal"/>
    <w:uiPriority w:val="99"/>
    <w:semiHidden/>
    <w:unhideWhenUsed/>
    <w:rsid w:val="006C5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232">
      <w:bodyDiv w:val="1"/>
      <w:marLeft w:val="0"/>
      <w:marRight w:val="0"/>
      <w:marTop w:val="0"/>
      <w:marBottom w:val="0"/>
      <w:divBdr>
        <w:top w:val="none" w:sz="0" w:space="0" w:color="auto"/>
        <w:left w:val="none" w:sz="0" w:space="0" w:color="auto"/>
        <w:bottom w:val="none" w:sz="0" w:space="0" w:color="auto"/>
        <w:right w:val="none" w:sz="0" w:space="0" w:color="auto"/>
      </w:divBdr>
      <w:divsChild>
        <w:div w:id="355695575">
          <w:marLeft w:val="0"/>
          <w:marRight w:val="0"/>
          <w:marTop w:val="0"/>
          <w:marBottom w:val="0"/>
          <w:divBdr>
            <w:top w:val="none" w:sz="0" w:space="0" w:color="auto"/>
            <w:left w:val="none" w:sz="0" w:space="0" w:color="auto"/>
            <w:bottom w:val="none" w:sz="0" w:space="0" w:color="auto"/>
            <w:right w:val="none" w:sz="0" w:space="0" w:color="auto"/>
          </w:divBdr>
        </w:div>
      </w:divsChild>
    </w:div>
    <w:div w:id="1188643819">
      <w:bodyDiv w:val="1"/>
      <w:marLeft w:val="0"/>
      <w:marRight w:val="0"/>
      <w:marTop w:val="0"/>
      <w:marBottom w:val="0"/>
      <w:divBdr>
        <w:top w:val="none" w:sz="0" w:space="0" w:color="auto"/>
        <w:left w:val="none" w:sz="0" w:space="0" w:color="auto"/>
        <w:bottom w:val="none" w:sz="0" w:space="0" w:color="auto"/>
        <w:right w:val="none" w:sz="0" w:space="0" w:color="auto"/>
      </w:divBdr>
    </w:div>
    <w:div w:id="1508979336">
      <w:bodyDiv w:val="1"/>
      <w:marLeft w:val="0"/>
      <w:marRight w:val="0"/>
      <w:marTop w:val="0"/>
      <w:marBottom w:val="0"/>
      <w:divBdr>
        <w:top w:val="none" w:sz="0" w:space="0" w:color="auto"/>
        <w:left w:val="none" w:sz="0" w:space="0" w:color="auto"/>
        <w:bottom w:val="none" w:sz="0" w:space="0" w:color="auto"/>
        <w:right w:val="none" w:sz="0" w:space="0" w:color="auto"/>
      </w:divBdr>
    </w:div>
    <w:div w:id="16011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iallenderawards.co.uk/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iallenderawards.co.uk/submission-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lenderawards.co.uk/sub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lenderawards.co.uk/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46A7-E5D6-459A-A019-9049AEF52011}">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2.xml><?xml version="1.0" encoding="utf-8"?>
<ds:datastoreItem xmlns:ds="http://schemas.openxmlformats.org/officeDocument/2006/customXml" ds:itemID="{1FC4A758-F45A-4667-A954-AB1C0F4B3DBF}">
  <ds:schemaRefs>
    <ds:schemaRef ds:uri="http://schemas.microsoft.com/sharepoint/v3/contenttype/forms"/>
  </ds:schemaRefs>
</ds:datastoreItem>
</file>

<file path=customXml/itemProps3.xml><?xml version="1.0" encoding="utf-8"?>
<ds:datastoreItem xmlns:ds="http://schemas.openxmlformats.org/officeDocument/2006/customXml" ds:itemID="{FE439CCA-F982-4B4E-BB83-22417F46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97DB9-9C50-4D30-8B32-249739FF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Rebecca McGarrity</cp:lastModifiedBy>
  <cp:revision>6</cp:revision>
  <cp:lastPrinted>2019-06-04T14:22:00Z</cp:lastPrinted>
  <dcterms:created xsi:type="dcterms:W3CDTF">2023-08-07T15:18:00Z</dcterms:created>
  <dcterms:modified xsi:type="dcterms:W3CDTF">2023-08-09T08:00:00Z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