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27B7AD7E" w14:textId="77777777" w:rsidR="00255108" w:rsidRDefault="00255108" w:rsidP="00255108">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4C878F38" w14:textId="77777777" w:rsidR="00255108" w:rsidRDefault="00255108" w:rsidP="00255108">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255108" w14:paraId="2CDE3C12" w14:textId="77777777" w:rsidTr="00255108">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8E2606" w14:textId="77777777" w:rsidR="00255108" w:rsidRDefault="00255108">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73555D03" w14:textId="7835DDAF" w:rsidR="00255108" w:rsidRDefault="00255108">
            <w:pPr>
              <w:rPr>
                <w:rFonts w:ascii="Arial" w:hAnsi="Arial" w:cs="Arial"/>
                <w:b/>
                <w:bCs/>
                <w:iCs/>
              </w:rPr>
            </w:pPr>
            <w:r>
              <w:rPr>
                <w:rFonts w:ascii="Arial" w:hAnsi="Arial" w:cs="Arial"/>
                <w:b/>
                <w:bCs/>
                <w:iCs/>
              </w:rPr>
              <w:t>Buy-to-Let Lender of the Year</w:t>
            </w:r>
          </w:p>
        </w:tc>
      </w:tr>
      <w:tr w:rsidR="00255108" w14:paraId="018B1076" w14:textId="77777777" w:rsidTr="00255108">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B33B4E" w14:textId="77777777" w:rsidR="00255108" w:rsidRDefault="00255108">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AF70517" w14:textId="77777777" w:rsidR="00255108" w:rsidRDefault="00255108">
            <w:pPr>
              <w:rPr>
                <w:rFonts w:ascii="Arial" w:hAnsi="Arial" w:cs="Arial"/>
              </w:rPr>
            </w:pPr>
          </w:p>
        </w:tc>
      </w:tr>
      <w:tr w:rsidR="00255108" w14:paraId="52BF8F78" w14:textId="77777777" w:rsidTr="00255108">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032ED2" w14:textId="77777777" w:rsidR="00255108" w:rsidRDefault="00255108">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482811B8" w14:textId="77777777" w:rsidR="00255108" w:rsidRDefault="00255108">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CA692" w14:textId="77777777" w:rsidR="00255108" w:rsidRDefault="00255108">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65CF0A00" w14:textId="77777777" w:rsidR="00255108" w:rsidRDefault="00255108">
            <w:pPr>
              <w:rPr>
                <w:rFonts w:ascii="Arial" w:hAnsi="Arial" w:cs="Arial"/>
              </w:rPr>
            </w:pPr>
          </w:p>
        </w:tc>
      </w:tr>
      <w:tr w:rsidR="00255108" w14:paraId="12F9B3ED" w14:textId="77777777" w:rsidTr="00255108">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EFD6E6" w14:textId="77777777" w:rsidR="00255108" w:rsidRDefault="00255108">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113E30A" w14:textId="77777777" w:rsidR="00255108" w:rsidRDefault="00255108">
            <w:pPr>
              <w:rPr>
                <w:rFonts w:ascii="Arial" w:hAnsi="Arial" w:cs="Arial"/>
              </w:rPr>
            </w:pPr>
          </w:p>
        </w:tc>
      </w:tr>
      <w:tr w:rsidR="00255108" w14:paraId="771478B5" w14:textId="77777777" w:rsidTr="00255108">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854E8" w14:textId="77777777" w:rsidR="00255108" w:rsidRDefault="00255108">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35DF888" w14:textId="77777777" w:rsidR="00255108" w:rsidRDefault="00255108">
            <w:pPr>
              <w:rPr>
                <w:rFonts w:ascii="Arial" w:hAnsi="Arial" w:cs="Arial"/>
              </w:rPr>
            </w:pPr>
          </w:p>
        </w:tc>
      </w:tr>
      <w:tr w:rsidR="00255108" w14:paraId="7ADF02F9" w14:textId="77777777" w:rsidTr="00255108">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67A8F8" w14:textId="77777777" w:rsidR="00255108" w:rsidRDefault="00255108">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ECA1D9F" w14:textId="77777777" w:rsidR="00255108" w:rsidRDefault="00255108">
            <w:pPr>
              <w:rPr>
                <w:rFonts w:ascii="Arial" w:hAnsi="Arial" w:cs="Arial"/>
                <w:i/>
                <w:color w:val="A6A6A6" w:themeColor="background1" w:themeShade="A6"/>
              </w:rPr>
            </w:pPr>
          </w:p>
        </w:tc>
      </w:tr>
      <w:tr w:rsidR="00255108" w14:paraId="77BEA0C5" w14:textId="77777777" w:rsidTr="00255108">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81FCB9" w14:textId="77777777" w:rsidR="00255108" w:rsidRDefault="00255108">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DC91F33" w14:textId="77777777" w:rsidR="00255108" w:rsidRDefault="00255108">
            <w:pPr>
              <w:rPr>
                <w:rFonts w:ascii="Arial" w:hAnsi="Arial" w:cs="Arial"/>
                <w:i/>
                <w:color w:val="A6A6A6" w:themeColor="background1" w:themeShade="A6"/>
              </w:rPr>
            </w:pPr>
          </w:p>
        </w:tc>
      </w:tr>
      <w:tr w:rsidR="00255108" w14:paraId="61C90A1A" w14:textId="77777777" w:rsidTr="00255108">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2A9D13" w14:textId="77777777" w:rsidR="00255108" w:rsidRDefault="00255108">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8D8D750" w14:textId="77777777" w:rsidR="00255108" w:rsidRDefault="00255108">
            <w:pPr>
              <w:rPr>
                <w:rFonts w:ascii="Arial" w:hAnsi="Arial" w:cs="Arial"/>
                <w:i/>
                <w:color w:val="A6A6A6" w:themeColor="background1" w:themeShade="A6"/>
              </w:rPr>
            </w:pPr>
          </w:p>
        </w:tc>
      </w:tr>
      <w:tr w:rsidR="00255108" w14:paraId="1AC49E9C" w14:textId="77777777" w:rsidTr="00255108">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9572D0" w14:textId="77777777" w:rsidR="00255108" w:rsidRDefault="00255108">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862A0EF" w14:textId="77777777" w:rsidR="00255108" w:rsidRDefault="00255108">
            <w:pPr>
              <w:rPr>
                <w:rFonts w:ascii="Arial" w:hAnsi="Arial" w:cs="Arial"/>
              </w:rPr>
            </w:pPr>
          </w:p>
        </w:tc>
      </w:tr>
    </w:tbl>
    <w:p w14:paraId="0405797A" w14:textId="77777777" w:rsidR="00255108" w:rsidRDefault="00255108" w:rsidP="00255108">
      <w:pPr>
        <w:rPr>
          <w:rFonts w:ascii="Arial" w:hAnsi="Arial" w:cs="Arial"/>
          <w:b/>
          <w:bCs/>
          <w:color w:val="200016"/>
          <w:sz w:val="10"/>
          <w:szCs w:val="6"/>
        </w:rPr>
      </w:pPr>
    </w:p>
    <w:p w14:paraId="6111F6A4" w14:textId="77777777" w:rsidR="00255108" w:rsidRDefault="00255108" w:rsidP="00255108">
      <w:pPr>
        <w:jc w:val="center"/>
        <w:rPr>
          <w:rFonts w:ascii="Arial" w:hAnsi="Arial" w:cs="Arial"/>
          <w:b/>
          <w:bCs/>
          <w:color w:val="1D3C34"/>
          <w:sz w:val="28"/>
        </w:rPr>
      </w:pPr>
      <w:r>
        <w:rPr>
          <w:rFonts w:ascii="Arial" w:hAnsi="Arial" w:cs="Arial"/>
          <w:b/>
          <w:bCs/>
          <w:color w:val="1D3C34"/>
          <w:sz w:val="28"/>
        </w:rPr>
        <w:t>Award submission (max 300-words)</w:t>
      </w:r>
    </w:p>
    <w:p w14:paraId="092FC9B3" w14:textId="77777777" w:rsidR="00255108" w:rsidRDefault="00255108" w:rsidP="00255108">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255108" w14:paraId="73DCBF41" w14:textId="77777777" w:rsidTr="00255108">
        <w:trPr>
          <w:trHeight w:val="4951"/>
        </w:trPr>
        <w:tc>
          <w:tcPr>
            <w:tcW w:w="10360" w:type="dxa"/>
            <w:tcBorders>
              <w:top w:val="single" w:sz="4" w:space="0" w:color="auto"/>
              <w:left w:val="single" w:sz="4" w:space="0" w:color="auto"/>
              <w:bottom w:val="single" w:sz="4" w:space="0" w:color="auto"/>
              <w:right w:val="single" w:sz="4" w:space="0" w:color="auto"/>
            </w:tcBorders>
          </w:tcPr>
          <w:p w14:paraId="09597C85" w14:textId="77777777" w:rsidR="00255108" w:rsidRDefault="00255108">
            <w:pPr>
              <w:tabs>
                <w:tab w:val="left" w:pos="3189"/>
              </w:tabs>
              <w:jc w:val="center"/>
              <w:rPr>
                <w:rFonts w:ascii="Arial" w:hAnsi="Arial" w:cs="Arial"/>
                <w:color w:val="767171" w:themeColor="background2" w:themeShade="80"/>
              </w:rPr>
            </w:pPr>
          </w:p>
          <w:p w14:paraId="490ABF66" w14:textId="77777777" w:rsidR="00255108" w:rsidRDefault="00255108">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w:t>
            </w:r>
            <w:proofErr w:type="gramStart"/>
            <w:r>
              <w:rPr>
                <w:rFonts w:ascii="Arial" w:hAnsi="Arial" w:cs="Arial"/>
                <w:color w:val="767171" w:themeColor="background2" w:themeShade="80"/>
                <w:sz w:val="20"/>
                <w:szCs w:val="20"/>
              </w:rPr>
              <w:t>award</w:t>
            </w:r>
            <w:proofErr w:type="gramEnd"/>
          </w:p>
          <w:p w14:paraId="3C5D9807" w14:textId="77777777" w:rsidR="00255108" w:rsidRDefault="00255108">
            <w:pPr>
              <w:tabs>
                <w:tab w:val="left" w:pos="3189"/>
              </w:tabs>
              <w:jc w:val="center"/>
              <w:rPr>
                <w:rFonts w:ascii="Arial" w:hAnsi="Arial" w:cs="Arial"/>
                <w:color w:val="767171" w:themeColor="background2" w:themeShade="80"/>
                <w:sz w:val="20"/>
                <w:szCs w:val="20"/>
              </w:rPr>
            </w:pPr>
          </w:p>
          <w:p w14:paraId="6D9E1490" w14:textId="77777777" w:rsidR="00255108" w:rsidRDefault="00255108">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6487D837" w14:textId="77777777" w:rsidR="00255108" w:rsidRDefault="00255108">
            <w:pPr>
              <w:pStyle w:val="ListParagraph"/>
              <w:tabs>
                <w:tab w:val="left" w:pos="3189"/>
              </w:tabs>
              <w:spacing w:line="240" w:lineRule="auto"/>
              <w:jc w:val="center"/>
              <w:rPr>
                <w:rFonts w:ascii="Arial" w:hAnsi="Arial" w:cs="Arial"/>
                <w:color w:val="767171" w:themeColor="background2" w:themeShade="80"/>
                <w:sz w:val="20"/>
                <w:szCs w:val="20"/>
              </w:rPr>
            </w:pPr>
          </w:p>
          <w:p w14:paraId="4A7E9238" w14:textId="77777777" w:rsidR="00255108" w:rsidRDefault="00255108">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74BC38D2" w14:textId="77777777" w:rsidR="00255108" w:rsidRDefault="00255108">
            <w:pPr>
              <w:rPr>
                <w:rFonts w:ascii="Arial" w:hAnsi="Arial" w:cs="Arial"/>
              </w:rPr>
            </w:pPr>
          </w:p>
        </w:tc>
      </w:tr>
      <w:tr w:rsidR="00255108" w14:paraId="44E302E6" w14:textId="77777777" w:rsidTr="00255108">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22143" w14:textId="77777777" w:rsidR="00255108" w:rsidRDefault="00255108">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6FDAC265" w14:textId="77777777" w:rsidR="00885813" w:rsidRPr="00106AD7" w:rsidRDefault="00885813" w:rsidP="00885813">
      <w:pPr>
        <w:pStyle w:val="NoSpacing"/>
        <w:rPr>
          <w:rFonts w:ascii="Arial" w:hAnsi="Arial" w:cs="Arial"/>
          <w:sz w:val="20"/>
          <w:szCs w:val="20"/>
        </w:rPr>
      </w:pPr>
      <w:r w:rsidRPr="00106AD7">
        <w:rPr>
          <w:rFonts w:ascii="Arial" w:hAnsi="Arial" w:cs="Arial"/>
          <w:sz w:val="20"/>
          <w:szCs w:val="20"/>
        </w:rPr>
        <w:t xml:space="preserve">Landlords across the UK depend on </w:t>
      </w:r>
      <w:r>
        <w:rPr>
          <w:rFonts w:ascii="Arial" w:hAnsi="Arial" w:cs="Arial"/>
          <w:sz w:val="20"/>
          <w:szCs w:val="20"/>
        </w:rPr>
        <w:t>specialist</w:t>
      </w:r>
      <w:r w:rsidRPr="00106AD7">
        <w:rPr>
          <w:rFonts w:ascii="Arial" w:hAnsi="Arial" w:cs="Arial"/>
          <w:sz w:val="20"/>
          <w:szCs w:val="20"/>
        </w:rPr>
        <w:t xml:space="preserve"> buy-to-let funders to navigate the dynamic property market. The Buy-to-Let Lender of the Year award recognises and celebrates those</w:t>
      </w:r>
      <w:r>
        <w:rPr>
          <w:rFonts w:ascii="Arial" w:hAnsi="Arial" w:cs="Arial"/>
          <w:sz w:val="20"/>
          <w:szCs w:val="20"/>
        </w:rPr>
        <w:t xml:space="preserve"> </w:t>
      </w:r>
      <w:r w:rsidRPr="00106AD7">
        <w:rPr>
          <w:rFonts w:ascii="Arial" w:hAnsi="Arial" w:cs="Arial"/>
          <w:sz w:val="20"/>
          <w:szCs w:val="20"/>
        </w:rPr>
        <w:t>lending organi</w:t>
      </w:r>
      <w:r>
        <w:rPr>
          <w:rFonts w:ascii="Arial" w:hAnsi="Arial" w:cs="Arial"/>
          <w:sz w:val="20"/>
          <w:szCs w:val="20"/>
        </w:rPr>
        <w:t>s</w:t>
      </w:r>
      <w:r w:rsidRPr="00106AD7">
        <w:rPr>
          <w:rFonts w:ascii="Arial" w:hAnsi="Arial" w:cs="Arial"/>
          <w:sz w:val="20"/>
          <w:szCs w:val="20"/>
        </w:rPr>
        <w:t>ations that have demonstrated unwavering commitment</w:t>
      </w:r>
      <w:r>
        <w:rPr>
          <w:rFonts w:ascii="Arial" w:hAnsi="Arial" w:cs="Arial"/>
          <w:sz w:val="20"/>
          <w:szCs w:val="20"/>
        </w:rPr>
        <w:t xml:space="preserve"> to </w:t>
      </w:r>
      <w:r w:rsidRPr="00106AD7">
        <w:rPr>
          <w:rFonts w:ascii="Arial" w:hAnsi="Arial" w:cs="Arial"/>
          <w:sz w:val="20"/>
          <w:szCs w:val="20"/>
        </w:rPr>
        <w:t>empowering landlords, fostering portfolio growth, and deftly manoeuvring through the intricacies of the sector.</w:t>
      </w:r>
    </w:p>
    <w:p w14:paraId="36608B5D" w14:textId="77777777" w:rsidR="00885813" w:rsidRPr="00106AD7" w:rsidRDefault="00885813" w:rsidP="00885813">
      <w:pPr>
        <w:pStyle w:val="NoSpacing"/>
        <w:rPr>
          <w:rFonts w:ascii="Arial" w:hAnsi="Arial" w:cs="Arial"/>
          <w:sz w:val="20"/>
          <w:szCs w:val="20"/>
        </w:rPr>
      </w:pPr>
    </w:p>
    <w:p w14:paraId="30CF4421" w14:textId="77777777" w:rsidR="00885813" w:rsidRDefault="00885813" w:rsidP="00885813">
      <w:pPr>
        <w:pStyle w:val="NoSpacing"/>
        <w:rPr>
          <w:rFonts w:ascii="Arial" w:hAnsi="Arial" w:cs="Arial"/>
          <w:sz w:val="20"/>
          <w:szCs w:val="20"/>
        </w:rPr>
      </w:pPr>
      <w:r w:rsidRPr="00106AD7">
        <w:rPr>
          <w:rFonts w:ascii="Arial" w:hAnsi="Arial" w:cs="Arial"/>
          <w:sz w:val="20"/>
          <w:szCs w:val="20"/>
        </w:rPr>
        <w:t xml:space="preserve">This prestigious award invites lending institutions of all sizes, whether established market leaders or innovative disruptors, to stake their claim as champions of the buy-to-let landscape. The judges seek </w:t>
      </w:r>
      <w:r>
        <w:rPr>
          <w:rFonts w:ascii="Arial" w:hAnsi="Arial" w:cs="Arial"/>
          <w:sz w:val="20"/>
          <w:szCs w:val="20"/>
        </w:rPr>
        <w:t>P</w:t>
      </w:r>
      <w:r w:rsidRPr="00106AD7">
        <w:rPr>
          <w:rFonts w:ascii="Arial" w:hAnsi="Arial" w:cs="Arial"/>
          <w:sz w:val="20"/>
          <w:szCs w:val="20"/>
        </w:rPr>
        <w:t>atrons who have consistently showcased their expertise by enabling landlords to flourish, propelling their portfolios towards new heights of success.</w:t>
      </w:r>
    </w:p>
    <w:p w14:paraId="1A757B8F" w14:textId="77777777" w:rsidR="00885813" w:rsidRPr="00106AD7" w:rsidRDefault="00885813" w:rsidP="00885813">
      <w:pPr>
        <w:pStyle w:val="NoSpacing"/>
        <w:rPr>
          <w:rFonts w:ascii="Arial" w:hAnsi="Arial" w:cs="Arial"/>
          <w:sz w:val="20"/>
          <w:szCs w:val="20"/>
        </w:rPr>
      </w:pPr>
    </w:p>
    <w:p w14:paraId="2811E110" w14:textId="77777777" w:rsidR="00885813" w:rsidRDefault="00885813" w:rsidP="00885813">
      <w:pPr>
        <w:pStyle w:val="NoSpacing"/>
        <w:rPr>
          <w:rFonts w:ascii="Arial" w:hAnsi="Arial" w:cs="Arial"/>
          <w:sz w:val="20"/>
          <w:szCs w:val="20"/>
        </w:rPr>
      </w:pPr>
      <w:r w:rsidRPr="00106AD7">
        <w:rPr>
          <w:rFonts w:ascii="Arial" w:hAnsi="Arial" w:cs="Arial"/>
          <w:sz w:val="20"/>
          <w:szCs w:val="20"/>
        </w:rPr>
        <w:t>Outstanding contenders will have a track record of astute guidance, expertly steering borrowers and brokers through the complexities inherent in the buy-to-let arena. Demonstrating the ability to navigate evolving market trends, regulatory changes, and economic fluctuations with aplomb, the shortlisted lenders will inspire confidence in their borrowers and partners alike.</w:t>
      </w:r>
    </w:p>
    <w:p w14:paraId="50F3DA8F" w14:textId="77777777" w:rsidR="00885813" w:rsidRPr="00106AD7" w:rsidRDefault="00885813" w:rsidP="00885813">
      <w:pPr>
        <w:pStyle w:val="NoSpacing"/>
        <w:rPr>
          <w:rFonts w:ascii="Arial" w:hAnsi="Arial" w:cs="Arial"/>
          <w:sz w:val="20"/>
          <w:szCs w:val="20"/>
        </w:rPr>
      </w:pPr>
    </w:p>
    <w:p w14:paraId="36147F2F" w14:textId="77777777" w:rsidR="00885813" w:rsidRDefault="00885813" w:rsidP="00885813">
      <w:pPr>
        <w:pStyle w:val="NoSpacing"/>
        <w:rPr>
          <w:rFonts w:ascii="Arial" w:hAnsi="Arial" w:cs="Arial"/>
          <w:sz w:val="20"/>
          <w:szCs w:val="20"/>
        </w:rPr>
      </w:pPr>
      <w:r w:rsidRPr="00106AD7">
        <w:rPr>
          <w:rFonts w:ascii="Arial" w:hAnsi="Arial" w:cs="Arial"/>
          <w:sz w:val="20"/>
          <w:szCs w:val="20"/>
        </w:rPr>
        <w:t>The judges will be keen to identify lenders who strike the right balance between prudent forbearance and understanding the concerns of tenants. Recogni</w:t>
      </w:r>
      <w:r>
        <w:rPr>
          <w:rFonts w:ascii="Arial" w:hAnsi="Arial" w:cs="Arial"/>
          <w:sz w:val="20"/>
          <w:szCs w:val="20"/>
        </w:rPr>
        <w:t>s</w:t>
      </w:r>
      <w:r w:rsidRPr="00106AD7">
        <w:rPr>
          <w:rFonts w:ascii="Arial" w:hAnsi="Arial" w:cs="Arial"/>
          <w:sz w:val="20"/>
          <w:szCs w:val="20"/>
        </w:rPr>
        <w:t>ing the importance of maintaining a harmonious relationship between landlords and tenants, the ideal Buy-to-Let Lender of the Year will exhibit a commitment to sustainable practices and tenant welfare, ensuring a secure and thriving rental sector.</w:t>
      </w:r>
    </w:p>
    <w:p w14:paraId="4B6002BE" w14:textId="77777777" w:rsidR="00885813" w:rsidRPr="00106AD7" w:rsidRDefault="00885813" w:rsidP="00885813">
      <w:pPr>
        <w:pStyle w:val="NoSpacing"/>
        <w:rPr>
          <w:rFonts w:ascii="Arial" w:hAnsi="Arial" w:cs="Arial"/>
          <w:sz w:val="20"/>
          <w:szCs w:val="20"/>
        </w:rPr>
      </w:pPr>
    </w:p>
    <w:p w14:paraId="3D56169B" w14:textId="77777777" w:rsidR="00885813" w:rsidRDefault="00885813" w:rsidP="00885813">
      <w:pPr>
        <w:pStyle w:val="NoSpacing"/>
        <w:rPr>
          <w:rFonts w:ascii="Arial" w:hAnsi="Arial" w:cs="Arial"/>
          <w:sz w:val="20"/>
          <w:szCs w:val="20"/>
        </w:rPr>
      </w:pPr>
      <w:r w:rsidRPr="00106AD7">
        <w:rPr>
          <w:rFonts w:ascii="Arial" w:hAnsi="Arial" w:cs="Arial"/>
          <w:sz w:val="20"/>
          <w:szCs w:val="20"/>
        </w:rPr>
        <w:t>Moreover, the winning lender should showcase innovation in their lending products and services, tailoring solutions to cater to the diverse needs of landlords and investors. Whether offering flexible financing options, competitive interest rates, or pioneering digital platforms for seamless transactions, the judges seek organi</w:t>
      </w:r>
      <w:r>
        <w:rPr>
          <w:rFonts w:ascii="Arial" w:hAnsi="Arial" w:cs="Arial"/>
          <w:sz w:val="20"/>
          <w:szCs w:val="20"/>
        </w:rPr>
        <w:t>s</w:t>
      </w:r>
      <w:r w:rsidRPr="00106AD7">
        <w:rPr>
          <w:rFonts w:ascii="Arial" w:hAnsi="Arial" w:cs="Arial"/>
          <w:sz w:val="20"/>
          <w:szCs w:val="20"/>
        </w:rPr>
        <w:t>ations that have adapted to the evolving demands of the market.</w:t>
      </w:r>
    </w:p>
    <w:p w14:paraId="2AADFB25" w14:textId="77777777" w:rsidR="00885813" w:rsidRPr="00106AD7" w:rsidRDefault="00885813" w:rsidP="00885813">
      <w:pPr>
        <w:pStyle w:val="NoSpacing"/>
        <w:rPr>
          <w:rFonts w:ascii="Arial" w:hAnsi="Arial" w:cs="Arial"/>
          <w:sz w:val="20"/>
          <w:szCs w:val="20"/>
        </w:rPr>
      </w:pPr>
    </w:p>
    <w:p w14:paraId="6F88952D" w14:textId="77777777" w:rsidR="00885813" w:rsidRDefault="00885813" w:rsidP="00885813">
      <w:pPr>
        <w:pStyle w:val="NoSpacing"/>
        <w:rPr>
          <w:rFonts w:ascii="Arial" w:hAnsi="Arial" w:cs="Arial"/>
          <w:sz w:val="20"/>
          <w:szCs w:val="20"/>
        </w:rPr>
      </w:pPr>
      <w:r w:rsidRPr="00106AD7">
        <w:rPr>
          <w:rFonts w:ascii="Arial" w:hAnsi="Arial" w:cs="Arial"/>
          <w:sz w:val="20"/>
          <w:szCs w:val="20"/>
        </w:rPr>
        <w:t>An impressive award submission will provide tangible evidence of the lender's positive impact on landlords and the wider property market. Testimonials, case studies, and statistical data demonstrating portfolio growth, tenant satisfaction, and business success will resonate with the discerning panel of judges.</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42AE6AE0" w14:textId="77777777" w:rsidR="00122D91" w:rsidRDefault="00122D91" w:rsidP="00122D91">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0683094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51895"/>
    <w:rsid w:val="0005705A"/>
    <w:rsid w:val="000663DF"/>
    <w:rsid w:val="0008366C"/>
    <w:rsid w:val="00084C15"/>
    <w:rsid w:val="00084E67"/>
    <w:rsid w:val="000B1A95"/>
    <w:rsid w:val="000D2841"/>
    <w:rsid w:val="00105C82"/>
    <w:rsid w:val="00122D91"/>
    <w:rsid w:val="00125F9A"/>
    <w:rsid w:val="0018673C"/>
    <w:rsid w:val="001A2C7A"/>
    <w:rsid w:val="001E11EA"/>
    <w:rsid w:val="001F0AFA"/>
    <w:rsid w:val="00220586"/>
    <w:rsid w:val="00226F89"/>
    <w:rsid w:val="002409BD"/>
    <w:rsid w:val="00255108"/>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5472"/>
    <w:rsid w:val="004130D1"/>
    <w:rsid w:val="00450FAA"/>
    <w:rsid w:val="00460E12"/>
    <w:rsid w:val="00476F46"/>
    <w:rsid w:val="004934FE"/>
    <w:rsid w:val="004C1CC9"/>
    <w:rsid w:val="004E0F93"/>
    <w:rsid w:val="004F446A"/>
    <w:rsid w:val="0053530D"/>
    <w:rsid w:val="005460F0"/>
    <w:rsid w:val="005624D2"/>
    <w:rsid w:val="00581B5F"/>
    <w:rsid w:val="005830E1"/>
    <w:rsid w:val="0061744A"/>
    <w:rsid w:val="006416AC"/>
    <w:rsid w:val="0065187A"/>
    <w:rsid w:val="0066570F"/>
    <w:rsid w:val="00693B00"/>
    <w:rsid w:val="006A0A86"/>
    <w:rsid w:val="006A2DF6"/>
    <w:rsid w:val="006B070B"/>
    <w:rsid w:val="006C1EEF"/>
    <w:rsid w:val="006C5FB9"/>
    <w:rsid w:val="006C6A41"/>
    <w:rsid w:val="006D6B06"/>
    <w:rsid w:val="006E3714"/>
    <w:rsid w:val="007438E8"/>
    <w:rsid w:val="00752B19"/>
    <w:rsid w:val="00752CD3"/>
    <w:rsid w:val="00760ED1"/>
    <w:rsid w:val="00780EAA"/>
    <w:rsid w:val="00784293"/>
    <w:rsid w:val="007A7452"/>
    <w:rsid w:val="007B1D5A"/>
    <w:rsid w:val="007D5ED8"/>
    <w:rsid w:val="007E268B"/>
    <w:rsid w:val="00885813"/>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949EC"/>
    <w:rsid w:val="00AA193B"/>
    <w:rsid w:val="00AF2317"/>
    <w:rsid w:val="00B343DC"/>
    <w:rsid w:val="00B553C4"/>
    <w:rsid w:val="00B566C4"/>
    <w:rsid w:val="00B61B09"/>
    <w:rsid w:val="00B63F6C"/>
    <w:rsid w:val="00B65F77"/>
    <w:rsid w:val="00B713F5"/>
    <w:rsid w:val="00B85F26"/>
    <w:rsid w:val="00BC2342"/>
    <w:rsid w:val="00BC4F20"/>
    <w:rsid w:val="00BD6898"/>
    <w:rsid w:val="00BE68AB"/>
    <w:rsid w:val="00C23D13"/>
    <w:rsid w:val="00C365D6"/>
    <w:rsid w:val="00C37BC5"/>
    <w:rsid w:val="00C51061"/>
    <w:rsid w:val="00C6703F"/>
    <w:rsid w:val="00C77DD6"/>
    <w:rsid w:val="00C84F14"/>
    <w:rsid w:val="00CA712B"/>
    <w:rsid w:val="00CD5699"/>
    <w:rsid w:val="00D06560"/>
    <w:rsid w:val="00D158DA"/>
    <w:rsid w:val="00D26454"/>
    <w:rsid w:val="00D44F9C"/>
    <w:rsid w:val="00D75B97"/>
    <w:rsid w:val="00E162CB"/>
    <w:rsid w:val="00E8056B"/>
    <w:rsid w:val="00E856AE"/>
    <w:rsid w:val="00ED36E7"/>
    <w:rsid w:val="00EE44E0"/>
    <w:rsid w:val="00EF75D0"/>
    <w:rsid w:val="00F030B8"/>
    <w:rsid w:val="00F13124"/>
    <w:rsid w:val="00F1436B"/>
    <w:rsid w:val="00F40B7D"/>
    <w:rsid w:val="00F4250B"/>
    <w:rsid w:val="00F656B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81020600">
      <w:bodyDiv w:val="1"/>
      <w:marLeft w:val="0"/>
      <w:marRight w:val="0"/>
      <w:marTop w:val="0"/>
      <w:marBottom w:val="0"/>
      <w:divBdr>
        <w:top w:val="none" w:sz="0" w:space="0" w:color="auto"/>
        <w:left w:val="none" w:sz="0" w:space="0" w:color="auto"/>
        <w:bottom w:val="none" w:sz="0" w:space="0" w:color="auto"/>
        <w:right w:val="none" w:sz="0" w:space="0" w:color="auto"/>
      </w:divBdr>
    </w:div>
    <w:div w:id="341471899">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2023-08-07T15:12:00Z</dcterms:created>
  <dcterms:modified xsi:type="dcterms:W3CDTF">2023-08-09T07:57:00Z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