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42E32D0B" w14:textId="7A358B3F" w:rsidR="003842DA" w:rsidRPr="00784293" w:rsidRDefault="003842DA" w:rsidP="00F656BB">
      <w:pPr>
        <w:jc w:val="center"/>
        <w:rPr>
          <w:rFonts w:ascii="Arial" w:hAnsi="Arial" w:cs="Arial"/>
        </w:rPr>
      </w:pPr>
      <w:r w:rsidRPr="00784293">
        <w:rPr>
          <w:rFonts w:ascii="Arial" w:hAnsi="Arial" w:cs="Arial"/>
        </w:rPr>
        <w:t>Please use this form as a template to collate your submission information</w:t>
      </w:r>
      <w:r w:rsidR="00D06560" w:rsidRPr="00784293">
        <w:rPr>
          <w:rFonts w:ascii="Arial" w:hAnsi="Arial" w:cs="Arial"/>
        </w:rPr>
        <w:t xml:space="preserve">. To enter this category please submit all information </w:t>
      </w:r>
      <w:hyperlink r:id="rId11" w:history="1">
        <w:r w:rsidR="00BA2F81" w:rsidRPr="00ED36E7">
          <w:rPr>
            <w:rStyle w:val="Hyperlink"/>
            <w:rFonts w:ascii="Arial" w:hAnsi="Arial" w:cs="Arial"/>
          </w:rPr>
          <w:t>here</w:t>
        </w:r>
      </w:hyperlink>
      <w:r w:rsidR="00BA2F81" w:rsidRPr="00ED36E7">
        <w:rPr>
          <w:rFonts w:ascii="Arial" w:hAnsi="Arial" w:cs="Arial"/>
        </w:rPr>
        <w:t>.</w:t>
      </w:r>
    </w:p>
    <w:p w14:paraId="2480C3C4" w14:textId="47518463" w:rsidR="002D0290" w:rsidRPr="00105C82" w:rsidRDefault="002D0290" w:rsidP="00D06560">
      <w:pPr>
        <w:jc w:val="center"/>
        <w:rPr>
          <w:rFonts w:ascii="Arial" w:eastAsia="Times New Roman" w:hAnsi="Arial" w:cs="Arial"/>
          <w:b/>
          <w:bCs/>
          <w:color w:val="C59859"/>
          <w:sz w:val="28"/>
          <w:lang w:eastAsia="en-GB"/>
        </w:rPr>
      </w:pPr>
      <w:r w:rsidRPr="00105C82">
        <w:rPr>
          <w:rFonts w:ascii="Arial" w:eastAsia="Times New Roman" w:hAnsi="Arial" w:cs="Arial"/>
          <w:b/>
          <w:color w:val="C59859"/>
          <w:sz w:val="28"/>
          <w:lang w:eastAsia="en-GB"/>
        </w:rPr>
        <w:t>The deadline for all entries is 17.00 on</w:t>
      </w:r>
      <w:r w:rsidRPr="00105C82">
        <w:rPr>
          <w:rFonts w:ascii="Arial" w:eastAsia="Times New Roman" w:hAnsi="Arial" w:cs="Arial"/>
          <w:b/>
          <w:bCs/>
          <w:color w:val="C59859"/>
          <w:sz w:val="28"/>
          <w:lang w:eastAsia="en-GB"/>
        </w:rPr>
        <w:t xml:space="preserve"> </w:t>
      </w:r>
      <w:r w:rsidR="00ED36E7">
        <w:rPr>
          <w:rFonts w:ascii="Arial" w:eastAsia="Times New Roman" w:hAnsi="Arial" w:cs="Arial"/>
          <w:b/>
          <w:bCs/>
          <w:color w:val="C59859"/>
          <w:sz w:val="28"/>
          <w:lang w:eastAsia="en-GB"/>
        </w:rPr>
        <w:t>Fri</w:t>
      </w:r>
      <w:r w:rsidR="008E1A9E" w:rsidRPr="00105C82">
        <w:rPr>
          <w:rFonts w:ascii="Arial" w:eastAsia="Times New Roman" w:hAnsi="Arial" w:cs="Arial"/>
          <w:b/>
          <w:bCs/>
          <w:color w:val="C59859"/>
          <w:sz w:val="28"/>
          <w:lang w:eastAsia="en-GB"/>
        </w:rPr>
        <w:t>day</w:t>
      </w:r>
      <w:r w:rsidRPr="00105C82">
        <w:rPr>
          <w:rFonts w:ascii="Arial" w:eastAsia="Times New Roman" w:hAnsi="Arial" w:cs="Arial"/>
          <w:b/>
          <w:bCs/>
          <w:color w:val="C59859"/>
          <w:sz w:val="28"/>
          <w:lang w:eastAsia="en-GB"/>
        </w:rPr>
        <w:t xml:space="preserve"> </w:t>
      </w:r>
      <w:r w:rsidR="00ED36E7">
        <w:rPr>
          <w:rFonts w:ascii="Arial" w:eastAsia="Times New Roman" w:hAnsi="Arial" w:cs="Arial"/>
          <w:b/>
          <w:bCs/>
          <w:color w:val="C59859"/>
          <w:sz w:val="28"/>
          <w:lang w:eastAsia="en-GB"/>
        </w:rPr>
        <w:t>8</w:t>
      </w:r>
      <w:r w:rsidR="00C6703F" w:rsidRPr="00105C82">
        <w:rPr>
          <w:rFonts w:ascii="Arial" w:eastAsia="Times New Roman" w:hAnsi="Arial" w:cs="Arial"/>
          <w:b/>
          <w:bCs/>
          <w:color w:val="C59859"/>
          <w:sz w:val="28"/>
          <w:vertAlign w:val="superscript"/>
          <w:lang w:eastAsia="en-GB"/>
        </w:rPr>
        <w:t>th</w:t>
      </w:r>
      <w:r w:rsidR="00C6703F" w:rsidRPr="00105C82">
        <w:rPr>
          <w:rFonts w:ascii="Arial" w:eastAsia="Times New Roman" w:hAnsi="Arial" w:cs="Arial"/>
          <w:b/>
          <w:bCs/>
          <w:color w:val="C59859"/>
          <w:sz w:val="28"/>
          <w:lang w:eastAsia="en-GB"/>
        </w:rPr>
        <w:t xml:space="preserve"> </w:t>
      </w:r>
      <w:r w:rsidR="008E1A9E" w:rsidRPr="00105C82">
        <w:rPr>
          <w:rFonts w:ascii="Arial" w:eastAsia="Times New Roman" w:hAnsi="Arial" w:cs="Arial"/>
          <w:b/>
          <w:bCs/>
          <w:color w:val="C59859"/>
          <w:sz w:val="28"/>
          <w:lang w:eastAsia="en-GB"/>
        </w:rPr>
        <w:t xml:space="preserve">September </w:t>
      </w:r>
      <w:r w:rsidRPr="00105C82">
        <w:rPr>
          <w:rFonts w:ascii="Arial" w:eastAsia="Times New Roman" w:hAnsi="Arial" w:cs="Arial"/>
          <w:b/>
          <w:bCs/>
          <w:color w:val="C59859"/>
          <w:sz w:val="28"/>
          <w:lang w:eastAsia="en-GB"/>
        </w:rPr>
        <w:t>20</w:t>
      </w:r>
      <w:r w:rsidR="00E162CB" w:rsidRPr="00105C82">
        <w:rPr>
          <w:rFonts w:ascii="Arial" w:eastAsia="Times New Roman" w:hAnsi="Arial" w:cs="Arial"/>
          <w:b/>
          <w:bCs/>
          <w:color w:val="C59859"/>
          <w:sz w:val="28"/>
          <w:lang w:eastAsia="en-GB"/>
        </w:rPr>
        <w:t>2</w:t>
      </w:r>
      <w:r w:rsidR="008E1A9E" w:rsidRPr="00105C82">
        <w:rPr>
          <w:rFonts w:ascii="Arial" w:eastAsia="Times New Roman" w:hAnsi="Arial" w:cs="Arial"/>
          <w:b/>
          <w:bCs/>
          <w:color w:val="C59859"/>
          <w:sz w:val="28"/>
          <w:lang w:eastAsia="en-GB"/>
        </w:rPr>
        <w:t>3</w:t>
      </w:r>
    </w:p>
    <w:tbl>
      <w:tblPr>
        <w:tblStyle w:val="TableGrid"/>
        <w:tblW w:w="0" w:type="auto"/>
        <w:tblLook w:val="04A0" w:firstRow="1" w:lastRow="0" w:firstColumn="1" w:lastColumn="0" w:noHBand="0" w:noVBand="1"/>
      </w:tblPr>
      <w:tblGrid>
        <w:gridCol w:w="2972"/>
        <w:gridCol w:w="3119"/>
        <w:gridCol w:w="1701"/>
        <w:gridCol w:w="2664"/>
      </w:tblGrid>
      <w:tr w:rsidR="00D06560" w:rsidRPr="00784293" w14:paraId="3FA7517F" w14:textId="77777777" w:rsidTr="002D0290">
        <w:trPr>
          <w:trHeight w:val="564"/>
        </w:trPr>
        <w:tc>
          <w:tcPr>
            <w:tcW w:w="2972" w:type="dxa"/>
            <w:shd w:val="clear" w:color="auto" w:fill="F2F2F2" w:themeFill="background1" w:themeFillShade="F2"/>
            <w:vAlign w:val="center"/>
          </w:tcPr>
          <w:p w14:paraId="6A953022" w14:textId="479287A6" w:rsidR="00D06560" w:rsidRPr="00784293" w:rsidRDefault="00D06560" w:rsidP="00C77DD6">
            <w:pPr>
              <w:jc w:val="center"/>
              <w:rPr>
                <w:rFonts w:ascii="Arial" w:hAnsi="Arial" w:cs="Arial"/>
              </w:rPr>
            </w:pPr>
            <w:r w:rsidRPr="00784293">
              <w:rPr>
                <w:rFonts w:ascii="Arial" w:hAnsi="Arial" w:cs="Arial"/>
              </w:rPr>
              <w:t>Submission category</w:t>
            </w:r>
          </w:p>
        </w:tc>
        <w:tc>
          <w:tcPr>
            <w:tcW w:w="7484" w:type="dxa"/>
            <w:gridSpan w:val="3"/>
            <w:vAlign w:val="center"/>
          </w:tcPr>
          <w:p w14:paraId="78646C9A" w14:textId="5EF6F128" w:rsidR="00D06560" w:rsidRPr="00784293" w:rsidRDefault="002409BD" w:rsidP="007438E8">
            <w:pPr>
              <w:rPr>
                <w:rFonts w:ascii="Arial" w:hAnsi="Arial" w:cs="Arial"/>
                <w:b/>
                <w:bCs/>
                <w:iCs/>
              </w:rPr>
            </w:pPr>
            <w:r w:rsidRPr="002409BD">
              <w:rPr>
                <w:rFonts w:ascii="Arial" w:hAnsi="Arial" w:cs="Arial"/>
                <w:b/>
                <w:bCs/>
                <w:iCs/>
              </w:rPr>
              <w:t>BDM Team of the Year </w:t>
            </w:r>
          </w:p>
        </w:tc>
      </w:tr>
      <w:tr w:rsidR="007438E8" w:rsidRPr="00784293" w14:paraId="23EDDF69" w14:textId="77777777" w:rsidTr="002D0290">
        <w:trPr>
          <w:trHeight w:val="564"/>
        </w:trPr>
        <w:tc>
          <w:tcPr>
            <w:tcW w:w="2972" w:type="dxa"/>
            <w:shd w:val="clear" w:color="auto" w:fill="F2F2F2" w:themeFill="background1" w:themeFillShade="F2"/>
            <w:vAlign w:val="center"/>
          </w:tcPr>
          <w:p w14:paraId="6669EFD8" w14:textId="3BFF248B" w:rsidR="007438E8" w:rsidRPr="00784293" w:rsidRDefault="007438E8" w:rsidP="00C77DD6">
            <w:pPr>
              <w:jc w:val="center"/>
              <w:rPr>
                <w:rFonts w:ascii="Arial" w:hAnsi="Arial" w:cs="Arial"/>
              </w:rPr>
            </w:pPr>
            <w:r w:rsidRPr="00784293">
              <w:rPr>
                <w:rFonts w:ascii="Arial" w:hAnsi="Arial" w:cs="Arial"/>
              </w:rPr>
              <w:t>NACFB Patron name</w:t>
            </w:r>
          </w:p>
        </w:tc>
        <w:tc>
          <w:tcPr>
            <w:tcW w:w="7484" w:type="dxa"/>
            <w:gridSpan w:val="3"/>
            <w:vAlign w:val="center"/>
          </w:tcPr>
          <w:p w14:paraId="09232277" w14:textId="7C70B540" w:rsidR="007438E8" w:rsidRPr="00784293" w:rsidRDefault="007438E8" w:rsidP="007438E8">
            <w:pPr>
              <w:rPr>
                <w:rFonts w:ascii="Arial" w:hAnsi="Arial" w:cs="Arial"/>
              </w:rPr>
            </w:pPr>
          </w:p>
        </w:tc>
      </w:tr>
      <w:tr w:rsidR="0008366C" w:rsidRPr="00784293" w14:paraId="6CD1D755" w14:textId="77777777" w:rsidTr="0008366C">
        <w:trPr>
          <w:trHeight w:val="556"/>
        </w:trPr>
        <w:tc>
          <w:tcPr>
            <w:tcW w:w="2972" w:type="dxa"/>
            <w:shd w:val="clear" w:color="auto" w:fill="F2F2F2" w:themeFill="background1" w:themeFillShade="F2"/>
            <w:vAlign w:val="center"/>
          </w:tcPr>
          <w:p w14:paraId="0050229B" w14:textId="7CAD72BC" w:rsidR="007438E8" w:rsidRPr="00784293" w:rsidRDefault="007438E8" w:rsidP="00C77DD6">
            <w:pPr>
              <w:jc w:val="center"/>
              <w:rPr>
                <w:rFonts w:ascii="Arial" w:hAnsi="Arial" w:cs="Arial"/>
              </w:rPr>
            </w:pPr>
            <w:r w:rsidRPr="00784293">
              <w:rPr>
                <w:rFonts w:ascii="Arial" w:hAnsi="Arial" w:cs="Arial"/>
              </w:rPr>
              <w:t>Primary contact first name</w:t>
            </w:r>
          </w:p>
        </w:tc>
        <w:tc>
          <w:tcPr>
            <w:tcW w:w="3119" w:type="dxa"/>
            <w:vAlign w:val="center"/>
          </w:tcPr>
          <w:p w14:paraId="1D4C3E0C" w14:textId="54893E10" w:rsidR="007438E8" w:rsidRPr="00784293" w:rsidRDefault="007438E8" w:rsidP="007438E8">
            <w:pPr>
              <w:rPr>
                <w:rFonts w:ascii="Arial" w:hAnsi="Arial" w:cs="Arial"/>
              </w:rPr>
            </w:pPr>
          </w:p>
        </w:tc>
        <w:tc>
          <w:tcPr>
            <w:tcW w:w="1701" w:type="dxa"/>
            <w:shd w:val="clear" w:color="auto" w:fill="F2F2F2" w:themeFill="background1" w:themeFillShade="F2"/>
            <w:vAlign w:val="center"/>
          </w:tcPr>
          <w:p w14:paraId="10F50C82" w14:textId="14F75E5E" w:rsidR="007438E8" w:rsidRPr="00784293" w:rsidRDefault="0008366C" w:rsidP="00C77DD6">
            <w:pPr>
              <w:jc w:val="center"/>
              <w:rPr>
                <w:rFonts w:ascii="Arial" w:hAnsi="Arial" w:cs="Arial"/>
              </w:rPr>
            </w:pPr>
            <w:r w:rsidRPr="00784293">
              <w:rPr>
                <w:rFonts w:ascii="Arial" w:hAnsi="Arial" w:cs="Arial"/>
              </w:rPr>
              <w:t>Surname</w:t>
            </w:r>
          </w:p>
        </w:tc>
        <w:tc>
          <w:tcPr>
            <w:tcW w:w="2664" w:type="dxa"/>
            <w:vAlign w:val="center"/>
          </w:tcPr>
          <w:p w14:paraId="23ED974B" w14:textId="28FB990C" w:rsidR="007438E8" w:rsidRPr="00784293" w:rsidRDefault="007438E8" w:rsidP="007438E8">
            <w:pPr>
              <w:rPr>
                <w:rFonts w:ascii="Arial" w:hAnsi="Arial" w:cs="Arial"/>
              </w:rPr>
            </w:pPr>
          </w:p>
        </w:tc>
      </w:tr>
      <w:tr w:rsidR="007438E8" w:rsidRPr="00784293" w14:paraId="69EA2A71" w14:textId="77777777" w:rsidTr="002D0290">
        <w:trPr>
          <w:trHeight w:val="552"/>
        </w:trPr>
        <w:tc>
          <w:tcPr>
            <w:tcW w:w="2972" w:type="dxa"/>
            <w:shd w:val="clear" w:color="auto" w:fill="F2F2F2" w:themeFill="background1" w:themeFillShade="F2"/>
            <w:vAlign w:val="center"/>
          </w:tcPr>
          <w:p w14:paraId="533F5A23" w14:textId="048A2BCB" w:rsidR="007438E8" w:rsidRPr="00784293" w:rsidRDefault="007438E8" w:rsidP="00C77DD6">
            <w:pPr>
              <w:jc w:val="center"/>
              <w:rPr>
                <w:rFonts w:ascii="Arial" w:hAnsi="Arial" w:cs="Arial"/>
              </w:rPr>
            </w:pPr>
            <w:r w:rsidRPr="00784293">
              <w:rPr>
                <w:rFonts w:ascii="Arial" w:hAnsi="Arial" w:cs="Arial"/>
              </w:rPr>
              <w:t>Primary contact email</w:t>
            </w:r>
          </w:p>
        </w:tc>
        <w:tc>
          <w:tcPr>
            <w:tcW w:w="7484" w:type="dxa"/>
            <w:gridSpan w:val="3"/>
            <w:vAlign w:val="center"/>
          </w:tcPr>
          <w:p w14:paraId="4071D44B" w14:textId="572B2638" w:rsidR="007438E8" w:rsidRPr="00784293" w:rsidRDefault="007438E8" w:rsidP="007438E8">
            <w:pPr>
              <w:rPr>
                <w:rFonts w:ascii="Arial" w:hAnsi="Arial" w:cs="Arial"/>
              </w:rPr>
            </w:pPr>
          </w:p>
        </w:tc>
      </w:tr>
      <w:tr w:rsidR="007438E8" w:rsidRPr="00784293" w14:paraId="3B59E4E5" w14:textId="77777777" w:rsidTr="002D0290">
        <w:trPr>
          <w:trHeight w:val="560"/>
        </w:trPr>
        <w:tc>
          <w:tcPr>
            <w:tcW w:w="2972" w:type="dxa"/>
            <w:shd w:val="clear" w:color="auto" w:fill="F2F2F2" w:themeFill="background1" w:themeFillShade="F2"/>
            <w:vAlign w:val="center"/>
          </w:tcPr>
          <w:p w14:paraId="7BBBE612" w14:textId="268067D5" w:rsidR="007438E8" w:rsidRPr="00784293" w:rsidRDefault="007438E8" w:rsidP="00C77DD6">
            <w:pPr>
              <w:jc w:val="center"/>
              <w:rPr>
                <w:rFonts w:ascii="Arial" w:hAnsi="Arial" w:cs="Arial"/>
              </w:rPr>
            </w:pPr>
            <w:r w:rsidRPr="00784293">
              <w:rPr>
                <w:rFonts w:ascii="Arial" w:hAnsi="Arial" w:cs="Arial"/>
              </w:rPr>
              <w:t>Job title</w:t>
            </w:r>
          </w:p>
        </w:tc>
        <w:tc>
          <w:tcPr>
            <w:tcW w:w="7484" w:type="dxa"/>
            <w:gridSpan w:val="3"/>
            <w:vAlign w:val="center"/>
          </w:tcPr>
          <w:p w14:paraId="7276319A" w14:textId="2D660969" w:rsidR="007438E8" w:rsidRPr="00784293" w:rsidRDefault="007438E8" w:rsidP="007438E8">
            <w:pPr>
              <w:rPr>
                <w:rFonts w:ascii="Arial" w:hAnsi="Arial" w:cs="Arial"/>
              </w:rPr>
            </w:pPr>
          </w:p>
        </w:tc>
      </w:tr>
      <w:tr w:rsidR="007438E8" w:rsidRPr="00784293" w14:paraId="24546560" w14:textId="77777777" w:rsidTr="002D0290">
        <w:trPr>
          <w:trHeight w:val="554"/>
        </w:trPr>
        <w:tc>
          <w:tcPr>
            <w:tcW w:w="2972" w:type="dxa"/>
            <w:shd w:val="clear" w:color="auto" w:fill="F2F2F2" w:themeFill="background1" w:themeFillShade="F2"/>
            <w:vAlign w:val="center"/>
          </w:tcPr>
          <w:p w14:paraId="02AEFA17" w14:textId="78ACA12C" w:rsidR="007438E8" w:rsidRPr="00784293" w:rsidRDefault="002D0290" w:rsidP="00C77DD6">
            <w:pPr>
              <w:jc w:val="center"/>
              <w:rPr>
                <w:rFonts w:ascii="Arial" w:hAnsi="Arial" w:cs="Arial"/>
              </w:rPr>
            </w:pPr>
            <w:r w:rsidRPr="00784293">
              <w:rPr>
                <w:rFonts w:ascii="Arial" w:hAnsi="Arial" w:cs="Arial"/>
              </w:rPr>
              <w:t>Company w</w:t>
            </w:r>
            <w:r w:rsidR="007438E8" w:rsidRPr="00784293">
              <w:rPr>
                <w:rFonts w:ascii="Arial" w:hAnsi="Arial" w:cs="Arial"/>
              </w:rPr>
              <w:t>ebsite</w:t>
            </w:r>
          </w:p>
        </w:tc>
        <w:tc>
          <w:tcPr>
            <w:tcW w:w="7484" w:type="dxa"/>
            <w:gridSpan w:val="3"/>
            <w:vAlign w:val="center"/>
          </w:tcPr>
          <w:p w14:paraId="0DBCF01E" w14:textId="3E83DD88" w:rsidR="007438E8" w:rsidRPr="00784293" w:rsidRDefault="007438E8" w:rsidP="007438E8">
            <w:pPr>
              <w:rPr>
                <w:rFonts w:ascii="Arial" w:hAnsi="Arial" w:cs="Arial"/>
                <w:i/>
                <w:color w:val="A6A6A6" w:themeColor="background1" w:themeShade="A6"/>
              </w:rPr>
            </w:pPr>
          </w:p>
        </w:tc>
      </w:tr>
      <w:tr w:rsidR="001A2C7A" w:rsidRPr="00784293" w14:paraId="37EE6948" w14:textId="77777777" w:rsidTr="002D0290">
        <w:trPr>
          <w:trHeight w:val="562"/>
        </w:trPr>
        <w:tc>
          <w:tcPr>
            <w:tcW w:w="2972" w:type="dxa"/>
            <w:shd w:val="clear" w:color="auto" w:fill="F2F2F2" w:themeFill="background1" w:themeFillShade="F2"/>
            <w:vAlign w:val="center"/>
          </w:tcPr>
          <w:p w14:paraId="204057FC" w14:textId="67E56384" w:rsidR="001A2C7A" w:rsidRPr="00784293" w:rsidRDefault="001A2C7A" w:rsidP="00C77DD6">
            <w:pPr>
              <w:jc w:val="center"/>
              <w:rPr>
                <w:rFonts w:ascii="Arial" w:hAnsi="Arial" w:cs="Arial"/>
              </w:rPr>
            </w:pPr>
            <w:r w:rsidRPr="00784293">
              <w:rPr>
                <w:rFonts w:ascii="Arial" w:hAnsi="Arial" w:cs="Arial"/>
              </w:rPr>
              <w:t xml:space="preserve">Company </w:t>
            </w:r>
            <w:r>
              <w:rPr>
                <w:rFonts w:ascii="Arial" w:hAnsi="Arial" w:cs="Arial"/>
              </w:rPr>
              <w:t>LinkedIn</w:t>
            </w:r>
          </w:p>
        </w:tc>
        <w:tc>
          <w:tcPr>
            <w:tcW w:w="7484" w:type="dxa"/>
            <w:gridSpan w:val="3"/>
            <w:vAlign w:val="center"/>
          </w:tcPr>
          <w:p w14:paraId="5F7C2042" w14:textId="77777777" w:rsidR="001A2C7A" w:rsidRPr="00784293" w:rsidRDefault="001A2C7A" w:rsidP="007438E8">
            <w:pPr>
              <w:rPr>
                <w:rFonts w:ascii="Arial" w:hAnsi="Arial" w:cs="Arial"/>
                <w:i/>
                <w:color w:val="A6A6A6" w:themeColor="background1" w:themeShade="A6"/>
              </w:rPr>
            </w:pPr>
          </w:p>
        </w:tc>
      </w:tr>
      <w:tr w:rsidR="007438E8" w:rsidRPr="00784293" w14:paraId="502BAC05" w14:textId="77777777" w:rsidTr="002D0290">
        <w:trPr>
          <w:trHeight w:val="562"/>
        </w:trPr>
        <w:tc>
          <w:tcPr>
            <w:tcW w:w="2972" w:type="dxa"/>
            <w:shd w:val="clear" w:color="auto" w:fill="F2F2F2" w:themeFill="background1" w:themeFillShade="F2"/>
            <w:vAlign w:val="center"/>
          </w:tcPr>
          <w:p w14:paraId="54C1E060" w14:textId="382D8A05" w:rsidR="007438E8" w:rsidRPr="00784293" w:rsidRDefault="007438E8" w:rsidP="00C77DD6">
            <w:pPr>
              <w:jc w:val="center"/>
              <w:rPr>
                <w:rFonts w:ascii="Arial" w:hAnsi="Arial" w:cs="Arial"/>
              </w:rPr>
            </w:pPr>
            <w:r w:rsidRPr="00784293">
              <w:rPr>
                <w:rFonts w:ascii="Arial" w:hAnsi="Arial" w:cs="Arial"/>
              </w:rPr>
              <w:t>Company Twitter handle</w:t>
            </w:r>
          </w:p>
        </w:tc>
        <w:tc>
          <w:tcPr>
            <w:tcW w:w="7484" w:type="dxa"/>
            <w:gridSpan w:val="3"/>
            <w:vAlign w:val="center"/>
          </w:tcPr>
          <w:p w14:paraId="2CC9AE2C" w14:textId="25B7F5BF" w:rsidR="007438E8" w:rsidRPr="00784293" w:rsidRDefault="007438E8" w:rsidP="007438E8">
            <w:pPr>
              <w:rPr>
                <w:rFonts w:ascii="Arial" w:hAnsi="Arial" w:cs="Arial"/>
                <w:i/>
                <w:color w:val="A6A6A6" w:themeColor="background1" w:themeShade="A6"/>
              </w:rPr>
            </w:pPr>
          </w:p>
        </w:tc>
      </w:tr>
      <w:tr w:rsidR="007438E8" w:rsidRPr="00784293" w14:paraId="71BEE613" w14:textId="77777777" w:rsidTr="002D0290">
        <w:trPr>
          <w:trHeight w:val="556"/>
        </w:trPr>
        <w:tc>
          <w:tcPr>
            <w:tcW w:w="2972" w:type="dxa"/>
            <w:shd w:val="clear" w:color="auto" w:fill="F2F2F2" w:themeFill="background1" w:themeFillShade="F2"/>
            <w:vAlign w:val="center"/>
          </w:tcPr>
          <w:p w14:paraId="36731415" w14:textId="07881169" w:rsidR="007438E8" w:rsidRPr="00784293" w:rsidRDefault="007438E8" w:rsidP="00C77DD6">
            <w:pPr>
              <w:jc w:val="center"/>
              <w:rPr>
                <w:rFonts w:ascii="Arial" w:hAnsi="Arial" w:cs="Arial"/>
              </w:rPr>
            </w:pPr>
            <w:r w:rsidRPr="00784293">
              <w:rPr>
                <w:rFonts w:ascii="Arial" w:hAnsi="Arial" w:cs="Arial"/>
              </w:rPr>
              <w:t>Contact telephone</w:t>
            </w:r>
          </w:p>
        </w:tc>
        <w:tc>
          <w:tcPr>
            <w:tcW w:w="7484" w:type="dxa"/>
            <w:gridSpan w:val="3"/>
            <w:vAlign w:val="center"/>
          </w:tcPr>
          <w:p w14:paraId="77D6426A" w14:textId="7E3E55F7" w:rsidR="007438E8" w:rsidRPr="00784293" w:rsidRDefault="007438E8" w:rsidP="007438E8">
            <w:pPr>
              <w:rPr>
                <w:rFonts w:ascii="Arial" w:hAnsi="Arial" w:cs="Arial"/>
              </w:rPr>
            </w:pPr>
          </w:p>
        </w:tc>
      </w:tr>
    </w:tbl>
    <w:p w14:paraId="427FB0C5" w14:textId="77777777" w:rsidR="00105C82" w:rsidRPr="00105C82" w:rsidRDefault="00105C82" w:rsidP="00105C82">
      <w:pPr>
        <w:rPr>
          <w:rFonts w:ascii="Arial" w:hAnsi="Arial" w:cs="Arial"/>
          <w:b/>
          <w:bCs/>
          <w:color w:val="200016"/>
          <w:sz w:val="10"/>
          <w:szCs w:val="6"/>
        </w:rPr>
      </w:pPr>
    </w:p>
    <w:p w14:paraId="3BFF1A0B" w14:textId="11A6AE76" w:rsidR="007438E8" w:rsidRPr="00ED36E7" w:rsidRDefault="0008366C" w:rsidP="00C77DD6">
      <w:pPr>
        <w:jc w:val="center"/>
        <w:rPr>
          <w:rFonts w:ascii="Arial" w:hAnsi="Arial" w:cs="Arial"/>
          <w:b/>
          <w:bCs/>
          <w:color w:val="1D3C34"/>
          <w:sz w:val="28"/>
        </w:rPr>
      </w:pPr>
      <w:r w:rsidRPr="00ED36E7">
        <w:rPr>
          <w:rFonts w:ascii="Arial" w:hAnsi="Arial" w:cs="Arial"/>
          <w:b/>
          <w:bCs/>
          <w:color w:val="1D3C34"/>
          <w:sz w:val="28"/>
        </w:rPr>
        <w:t xml:space="preserve">Award </w:t>
      </w:r>
      <w:r w:rsidR="00F4250B" w:rsidRPr="00ED36E7">
        <w:rPr>
          <w:rFonts w:ascii="Arial" w:hAnsi="Arial" w:cs="Arial"/>
          <w:b/>
          <w:bCs/>
          <w:color w:val="1D3C34"/>
          <w:sz w:val="28"/>
        </w:rPr>
        <w:t>s</w:t>
      </w:r>
      <w:r w:rsidRPr="00ED36E7">
        <w:rPr>
          <w:rFonts w:ascii="Arial" w:hAnsi="Arial" w:cs="Arial"/>
          <w:b/>
          <w:bCs/>
          <w:color w:val="1D3C34"/>
          <w:sz w:val="28"/>
        </w:rPr>
        <w:t xml:space="preserve">ubmission (max </w:t>
      </w:r>
      <w:r w:rsidR="009D186E" w:rsidRPr="00ED36E7">
        <w:rPr>
          <w:rFonts w:ascii="Arial" w:hAnsi="Arial" w:cs="Arial"/>
          <w:b/>
          <w:bCs/>
          <w:color w:val="1D3C34"/>
          <w:sz w:val="28"/>
        </w:rPr>
        <w:t>3</w:t>
      </w:r>
      <w:r w:rsidR="00C6703F" w:rsidRPr="00ED36E7">
        <w:rPr>
          <w:rFonts w:ascii="Arial" w:hAnsi="Arial" w:cs="Arial"/>
          <w:b/>
          <w:bCs/>
          <w:color w:val="1D3C34"/>
          <w:sz w:val="28"/>
        </w:rPr>
        <w:t>0</w:t>
      </w:r>
      <w:r w:rsidRPr="00ED36E7">
        <w:rPr>
          <w:rFonts w:ascii="Arial" w:hAnsi="Arial" w:cs="Arial"/>
          <w:b/>
          <w:bCs/>
          <w:color w:val="1D3C34"/>
          <w:sz w:val="28"/>
        </w:rPr>
        <w:t>0-words)</w:t>
      </w:r>
    </w:p>
    <w:p w14:paraId="1BD28352" w14:textId="689B0DA2" w:rsidR="0053530D" w:rsidRPr="00784293" w:rsidRDefault="0053530D" w:rsidP="00C77DD6">
      <w:pPr>
        <w:jc w:val="center"/>
        <w:rPr>
          <w:rFonts w:ascii="Arial" w:hAnsi="Arial" w:cs="Arial"/>
          <w:color w:val="200016"/>
          <w:sz w:val="20"/>
          <w:szCs w:val="16"/>
        </w:rPr>
      </w:pPr>
      <w:r w:rsidRPr="00784293">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08366C" w:rsidRPr="00784293" w14:paraId="5194EAB9" w14:textId="77777777" w:rsidTr="00C23D13">
        <w:trPr>
          <w:trHeight w:val="4951"/>
        </w:trPr>
        <w:tc>
          <w:tcPr>
            <w:tcW w:w="10360" w:type="dxa"/>
          </w:tcPr>
          <w:p w14:paraId="25EED8DA" w14:textId="77777777" w:rsidR="0037519D" w:rsidRDefault="0037519D" w:rsidP="0037519D">
            <w:pPr>
              <w:tabs>
                <w:tab w:val="left" w:pos="3189"/>
              </w:tabs>
              <w:jc w:val="center"/>
              <w:rPr>
                <w:rFonts w:ascii="Arial" w:hAnsi="Arial" w:cs="Arial"/>
                <w:color w:val="767171" w:themeColor="background2" w:themeShade="80"/>
              </w:rPr>
            </w:pPr>
          </w:p>
          <w:p w14:paraId="12B2E188" w14:textId="3E1E42F2" w:rsidR="008D1FB1" w:rsidRPr="0037519D" w:rsidRDefault="0037519D" w:rsidP="0037519D">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All e</w:t>
            </w:r>
            <w:r w:rsidR="008C3B97" w:rsidRPr="0037519D">
              <w:rPr>
                <w:rFonts w:ascii="Arial" w:hAnsi="Arial" w:cs="Arial"/>
                <w:color w:val="767171" w:themeColor="background2" w:themeShade="80"/>
                <w:sz w:val="20"/>
                <w:szCs w:val="20"/>
              </w:rPr>
              <w:t xml:space="preserve">ntrants have a </w:t>
            </w:r>
            <w:r w:rsidR="008C3B97" w:rsidRPr="0037519D">
              <w:rPr>
                <w:rFonts w:ascii="Arial" w:hAnsi="Arial" w:cs="Arial"/>
                <w:b/>
                <w:bCs/>
                <w:color w:val="767171" w:themeColor="background2" w:themeShade="80"/>
                <w:sz w:val="20"/>
                <w:szCs w:val="20"/>
              </w:rPr>
              <w:t>maximum of 300-words</w:t>
            </w:r>
            <w:r w:rsidR="008C3B97" w:rsidRPr="0037519D">
              <w:rPr>
                <w:rFonts w:ascii="Arial" w:hAnsi="Arial" w:cs="Arial"/>
                <w:color w:val="767171" w:themeColor="background2" w:themeShade="80"/>
                <w:sz w:val="20"/>
                <w:szCs w:val="20"/>
              </w:rPr>
              <w:t xml:space="preserve"> in which to convince the judges that they are worthy of winning this </w:t>
            </w:r>
            <w:proofErr w:type="gramStart"/>
            <w:r w:rsidR="008C3B97" w:rsidRPr="0037519D">
              <w:rPr>
                <w:rFonts w:ascii="Arial" w:hAnsi="Arial" w:cs="Arial"/>
                <w:color w:val="767171" w:themeColor="background2" w:themeShade="80"/>
                <w:sz w:val="20"/>
                <w:szCs w:val="20"/>
              </w:rPr>
              <w:t>award</w:t>
            </w:r>
            <w:proofErr w:type="gramEnd"/>
          </w:p>
          <w:p w14:paraId="6DE3074F" w14:textId="77777777" w:rsidR="00632D55" w:rsidRPr="0037519D" w:rsidRDefault="00632D55" w:rsidP="00632D55">
            <w:pPr>
              <w:tabs>
                <w:tab w:val="left" w:pos="3189"/>
              </w:tabs>
              <w:jc w:val="center"/>
              <w:rPr>
                <w:rFonts w:ascii="Arial" w:hAnsi="Arial" w:cs="Arial"/>
                <w:color w:val="767171" w:themeColor="background2" w:themeShade="80"/>
                <w:sz w:val="20"/>
                <w:szCs w:val="20"/>
              </w:rPr>
            </w:pPr>
          </w:p>
          <w:p w14:paraId="399C62CD" w14:textId="77777777" w:rsidR="00632D55" w:rsidRPr="0037519D" w:rsidRDefault="00632D55" w:rsidP="00632D55">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 xml:space="preserve">The NACFB have compiled ten top tips for an award-winning entry </w:t>
            </w:r>
            <w:hyperlink r:id="rId12" w:history="1">
              <w:r w:rsidRPr="0037519D">
                <w:rPr>
                  <w:rStyle w:val="Hyperlink"/>
                  <w:rFonts w:ascii="Arial" w:hAnsi="Arial" w:cs="Arial"/>
                  <w:sz w:val="20"/>
                  <w:szCs w:val="20"/>
                </w:rPr>
                <w:t>here</w:t>
              </w:r>
            </w:hyperlink>
          </w:p>
          <w:p w14:paraId="3F872B1D" w14:textId="77777777" w:rsidR="00632D55" w:rsidRPr="0037519D" w:rsidRDefault="00632D55" w:rsidP="00632D55">
            <w:pPr>
              <w:pStyle w:val="ListParagraph"/>
              <w:tabs>
                <w:tab w:val="left" w:pos="3189"/>
              </w:tabs>
              <w:spacing w:line="240" w:lineRule="auto"/>
              <w:jc w:val="center"/>
              <w:rPr>
                <w:rFonts w:ascii="Arial" w:hAnsi="Arial" w:cs="Arial"/>
                <w:color w:val="767171" w:themeColor="background2" w:themeShade="80"/>
                <w:sz w:val="20"/>
                <w:szCs w:val="20"/>
              </w:rPr>
            </w:pPr>
          </w:p>
          <w:p w14:paraId="3F8DCCCE" w14:textId="77777777" w:rsidR="00632D55" w:rsidRPr="0037519D" w:rsidRDefault="00632D55" w:rsidP="00632D55">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 xml:space="preserve">Information regarding this year’s </w:t>
            </w:r>
            <w:r>
              <w:rPr>
                <w:rFonts w:ascii="Arial" w:hAnsi="Arial" w:cs="Arial"/>
                <w:color w:val="767171" w:themeColor="background2" w:themeShade="80"/>
                <w:sz w:val="20"/>
                <w:szCs w:val="20"/>
              </w:rPr>
              <w:t>judging</w:t>
            </w:r>
            <w:r w:rsidRPr="0037519D">
              <w:rPr>
                <w:rFonts w:ascii="Arial" w:hAnsi="Arial" w:cs="Arial"/>
                <w:color w:val="767171" w:themeColor="background2" w:themeShade="80"/>
                <w:sz w:val="20"/>
                <w:szCs w:val="20"/>
              </w:rPr>
              <w:t xml:space="preserve"> process can be found </w:t>
            </w:r>
            <w:hyperlink r:id="rId13" w:history="1">
              <w:r w:rsidRPr="0037519D">
                <w:rPr>
                  <w:rStyle w:val="Hyperlink"/>
                  <w:rFonts w:ascii="Arial" w:hAnsi="Arial" w:cs="Arial"/>
                  <w:sz w:val="20"/>
                  <w:szCs w:val="20"/>
                </w:rPr>
                <w:t>here</w:t>
              </w:r>
            </w:hyperlink>
          </w:p>
          <w:p w14:paraId="219E50F7" w14:textId="13C9CD47" w:rsidR="0008366C" w:rsidRPr="00784293" w:rsidRDefault="0008366C" w:rsidP="00CD5699">
            <w:pPr>
              <w:rPr>
                <w:rFonts w:ascii="Arial" w:hAnsi="Arial" w:cs="Arial"/>
              </w:rPr>
            </w:pPr>
          </w:p>
        </w:tc>
      </w:tr>
      <w:tr w:rsidR="0037519D" w:rsidRPr="00784293" w14:paraId="41FC5C36" w14:textId="77777777" w:rsidTr="00C77DD6">
        <w:trPr>
          <w:trHeight w:val="557"/>
        </w:trPr>
        <w:tc>
          <w:tcPr>
            <w:tcW w:w="10360" w:type="dxa"/>
            <w:shd w:val="clear" w:color="auto" w:fill="F2F2F2" w:themeFill="background1" w:themeFillShade="F2"/>
            <w:vAlign w:val="center"/>
          </w:tcPr>
          <w:p w14:paraId="747830FD" w14:textId="2ACA3ABE" w:rsidR="0037519D" w:rsidRPr="0037519D" w:rsidRDefault="0037519D" w:rsidP="0037519D">
            <w:pPr>
              <w:jc w:val="center"/>
              <w:rPr>
                <w:rFonts w:ascii="Arial" w:hAnsi="Arial" w:cs="Arial"/>
                <w:color w:val="1D3C34"/>
                <w:sz w:val="24"/>
                <w:szCs w:val="24"/>
                <w:lang w:val="en-US"/>
              </w:rPr>
            </w:pPr>
            <w:r>
              <w:rPr>
                <w:rFonts w:ascii="Arial" w:hAnsi="Arial" w:cs="Arial"/>
                <w:color w:val="1D3C34"/>
                <w:sz w:val="24"/>
                <w:szCs w:val="24"/>
                <w:lang w:val="en-US"/>
              </w:rPr>
              <w:t>S</w:t>
            </w:r>
            <w:r w:rsidRPr="0037519D">
              <w:rPr>
                <w:rFonts w:ascii="Arial" w:hAnsi="Arial" w:cs="Arial"/>
                <w:color w:val="1D3C34"/>
                <w:sz w:val="24"/>
                <w:szCs w:val="24"/>
                <w:lang w:val="en-US"/>
              </w:rPr>
              <w:t xml:space="preserve">ecure a table for this year’s event on </w:t>
            </w:r>
            <w:r w:rsidRPr="0037519D">
              <w:rPr>
                <w:rFonts w:ascii="Arial" w:hAnsi="Arial" w:cs="Arial"/>
                <w:b/>
                <w:bCs/>
                <w:color w:val="1D3C34"/>
                <w:sz w:val="24"/>
                <w:szCs w:val="24"/>
                <w:lang w:val="en-US"/>
              </w:rPr>
              <w:t>Thursday 30</w:t>
            </w:r>
            <w:r w:rsidRPr="0037519D">
              <w:rPr>
                <w:rFonts w:ascii="Arial" w:hAnsi="Arial" w:cs="Arial"/>
                <w:b/>
                <w:bCs/>
                <w:color w:val="1D3C34"/>
                <w:sz w:val="24"/>
                <w:szCs w:val="24"/>
                <w:vertAlign w:val="superscript"/>
                <w:lang w:val="en-US"/>
              </w:rPr>
              <w:t>th</w:t>
            </w:r>
            <w:r w:rsidRPr="0037519D">
              <w:rPr>
                <w:rFonts w:ascii="Arial" w:hAnsi="Arial" w:cs="Arial"/>
                <w:b/>
                <w:bCs/>
                <w:color w:val="1D3C34"/>
                <w:sz w:val="24"/>
                <w:szCs w:val="24"/>
                <w:lang w:val="en-US"/>
              </w:rPr>
              <w:t xml:space="preserve"> November 2023</w:t>
            </w:r>
            <w:r>
              <w:rPr>
                <w:rFonts w:ascii="Arial" w:hAnsi="Arial" w:cs="Arial"/>
                <w:b/>
                <w:bCs/>
                <w:color w:val="1D3C34"/>
                <w:sz w:val="24"/>
                <w:szCs w:val="24"/>
                <w:lang w:val="en-US"/>
              </w:rPr>
              <w:t xml:space="preserve"> </w:t>
            </w:r>
            <w:r w:rsidRPr="0037519D">
              <w:rPr>
                <w:rFonts w:ascii="Arial" w:hAnsi="Arial" w:cs="Arial"/>
                <w:color w:val="1D3C34"/>
                <w:sz w:val="24"/>
                <w:szCs w:val="24"/>
                <w:lang w:val="en-US"/>
              </w:rPr>
              <w:t>online</w:t>
            </w:r>
            <w:r w:rsidR="00131C7A">
              <w:rPr>
                <w:rFonts w:ascii="Arial" w:hAnsi="Arial" w:cs="Arial"/>
                <w:color w:val="1D3C34"/>
                <w:sz w:val="24"/>
                <w:szCs w:val="24"/>
                <w:lang w:val="en-US"/>
              </w:rPr>
              <w:t xml:space="preserve"> </w:t>
            </w:r>
            <w:hyperlink r:id="rId14" w:history="1">
              <w:r w:rsidR="00131C7A" w:rsidRPr="0037519D">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5D795D4C" w14:textId="77777777" w:rsidR="007B1D5A" w:rsidRDefault="007B1D5A" w:rsidP="007B1D5A">
      <w:pPr>
        <w:pStyle w:val="NoSpacing"/>
        <w:rPr>
          <w:rFonts w:ascii="Arial" w:hAnsi="Arial" w:cs="Arial"/>
          <w:sz w:val="20"/>
          <w:szCs w:val="20"/>
        </w:rPr>
      </w:pPr>
      <w:r w:rsidRPr="001268E0">
        <w:rPr>
          <w:rFonts w:ascii="Arial" w:hAnsi="Arial" w:cs="Arial"/>
          <w:sz w:val="20"/>
          <w:szCs w:val="20"/>
        </w:rPr>
        <w:t>In the intricate ecosystem of commercial lending, lending institutions serve as the central hub, while their business development teams act as specialist nerve endings, transmitting crucial information and forging powerful partnerships with the broker community. The BDM Team of the Year award celebrates and recogni</w:t>
      </w:r>
      <w:r>
        <w:rPr>
          <w:rFonts w:ascii="Arial" w:hAnsi="Arial" w:cs="Arial"/>
          <w:sz w:val="20"/>
          <w:szCs w:val="20"/>
        </w:rPr>
        <w:t>s</w:t>
      </w:r>
      <w:r w:rsidRPr="001268E0">
        <w:rPr>
          <w:rFonts w:ascii="Arial" w:hAnsi="Arial" w:cs="Arial"/>
          <w:sz w:val="20"/>
          <w:szCs w:val="20"/>
        </w:rPr>
        <w:t>es these exceptional teams that play a pivotal role in turning obstacles into opportunities, transforming "no" into "yes," and fuelling lending success across the UK.</w:t>
      </w:r>
    </w:p>
    <w:p w14:paraId="13FD25D9" w14:textId="77777777" w:rsidR="007B1D5A" w:rsidRDefault="007B1D5A" w:rsidP="007B1D5A">
      <w:pPr>
        <w:pStyle w:val="NoSpacing"/>
        <w:rPr>
          <w:rFonts w:ascii="Arial" w:hAnsi="Arial" w:cs="Arial"/>
          <w:sz w:val="20"/>
          <w:szCs w:val="20"/>
        </w:rPr>
      </w:pPr>
    </w:p>
    <w:p w14:paraId="71A1A542" w14:textId="77777777" w:rsidR="007B1D5A" w:rsidRDefault="007B1D5A" w:rsidP="007B1D5A">
      <w:pPr>
        <w:pStyle w:val="NoSpacing"/>
        <w:rPr>
          <w:rFonts w:ascii="Arial" w:hAnsi="Arial" w:cs="Arial"/>
          <w:sz w:val="20"/>
          <w:szCs w:val="20"/>
        </w:rPr>
      </w:pPr>
      <w:r w:rsidRPr="001268E0">
        <w:rPr>
          <w:rFonts w:ascii="Arial" w:hAnsi="Arial" w:cs="Arial"/>
          <w:sz w:val="20"/>
          <w:szCs w:val="20"/>
        </w:rPr>
        <w:t>This prestigious accolade invites</w:t>
      </w:r>
      <w:r>
        <w:rPr>
          <w:rFonts w:ascii="Arial" w:hAnsi="Arial" w:cs="Arial"/>
          <w:sz w:val="20"/>
          <w:szCs w:val="20"/>
        </w:rPr>
        <w:t xml:space="preserve"> submissions</w:t>
      </w:r>
      <w:r w:rsidRPr="001268E0">
        <w:rPr>
          <w:rFonts w:ascii="Arial" w:hAnsi="Arial" w:cs="Arial"/>
          <w:sz w:val="20"/>
          <w:szCs w:val="20"/>
        </w:rPr>
        <w:t xml:space="preserve"> from business development teams that have demonstrated unparalleled expertise, insightful strategies, and a commitment to nurturing strong intermediary relationships.</w:t>
      </w:r>
    </w:p>
    <w:p w14:paraId="614DD45A" w14:textId="77777777" w:rsidR="007B1D5A" w:rsidRPr="001268E0" w:rsidRDefault="007B1D5A" w:rsidP="007B1D5A">
      <w:pPr>
        <w:pStyle w:val="NoSpacing"/>
        <w:rPr>
          <w:rFonts w:ascii="Arial" w:hAnsi="Arial" w:cs="Arial"/>
          <w:sz w:val="20"/>
          <w:szCs w:val="20"/>
        </w:rPr>
      </w:pPr>
    </w:p>
    <w:p w14:paraId="01D878CF" w14:textId="77777777" w:rsidR="007B1D5A" w:rsidRDefault="007B1D5A" w:rsidP="007B1D5A">
      <w:pPr>
        <w:pStyle w:val="NoSpacing"/>
        <w:rPr>
          <w:rFonts w:ascii="Arial" w:hAnsi="Arial" w:cs="Arial"/>
          <w:sz w:val="20"/>
          <w:szCs w:val="20"/>
        </w:rPr>
      </w:pPr>
      <w:r w:rsidRPr="001268E0">
        <w:rPr>
          <w:rFonts w:ascii="Arial" w:hAnsi="Arial" w:cs="Arial"/>
          <w:sz w:val="20"/>
          <w:szCs w:val="20"/>
        </w:rPr>
        <w:t>The</w:t>
      </w:r>
      <w:r>
        <w:rPr>
          <w:rFonts w:ascii="Arial" w:hAnsi="Arial" w:cs="Arial"/>
          <w:sz w:val="20"/>
          <w:szCs w:val="20"/>
        </w:rPr>
        <w:t xml:space="preserve"> </w:t>
      </w:r>
      <w:r w:rsidRPr="001268E0">
        <w:rPr>
          <w:rFonts w:ascii="Arial" w:hAnsi="Arial" w:cs="Arial"/>
          <w:sz w:val="20"/>
          <w:szCs w:val="20"/>
        </w:rPr>
        <w:t>BDM Team of the Year award welcomes applications from lending institutions of all sizes, be they long-established leaders or ambitious newcomers. The judges seek teams that have consistently demonstrated their prowess in understanding the diverse needs and challenges faced by brokers and borrowers in various regions of the UK.</w:t>
      </w:r>
    </w:p>
    <w:p w14:paraId="689F5731" w14:textId="77777777" w:rsidR="007B1D5A" w:rsidRPr="001268E0" w:rsidRDefault="007B1D5A" w:rsidP="007B1D5A">
      <w:pPr>
        <w:pStyle w:val="NoSpacing"/>
        <w:rPr>
          <w:rFonts w:ascii="Arial" w:hAnsi="Arial" w:cs="Arial"/>
          <w:sz w:val="20"/>
          <w:szCs w:val="20"/>
        </w:rPr>
      </w:pPr>
    </w:p>
    <w:p w14:paraId="43E0E345" w14:textId="77777777" w:rsidR="007B1D5A" w:rsidRDefault="007B1D5A" w:rsidP="007B1D5A">
      <w:pPr>
        <w:pStyle w:val="NoSpacing"/>
        <w:rPr>
          <w:rFonts w:ascii="Arial" w:hAnsi="Arial" w:cs="Arial"/>
          <w:sz w:val="20"/>
          <w:szCs w:val="20"/>
        </w:rPr>
      </w:pPr>
      <w:r w:rsidRPr="001268E0">
        <w:rPr>
          <w:rFonts w:ascii="Arial" w:hAnsi="Arial" w:cs="Arial"/>
          <w:sz w:val="20"/>
          <w:szCs w:val="20"/>
        </w:rPr>
        <w:t>Outstanding contenders will have proven their ability to collaborate seamlessly with brokers, transcending geographical boundaries to deliver tailored financing solutions that exceed customer expectations.</w:t>
      </w:r>
    </w:p>
    <w:p w14:paraId="257BB133" w14:textId="77777777" w:rsidR="007B1D5A" w:rsidRPr="001268E0" w:rsidRDefault="007B1D5A" w:rsidP="007B1D5A">
      <w:pPr>
        <w:pStyle w:val="NoSpacing"/>
        <w:rPr>
          <w:rFonts w:ascii="Arial" w:hAnsi="Arial" w:cs="Arial"/>
          <w:sz w:val="20"/>
          <w:szCs w:val="20"/>
        </w:rPr>
      </w:pPr>
    </w:p>
    <w:p w14:paraId="1549B0EB" w14:textId="77777777" w:rsidR="007B1D5A" w:rsidRDefault="007B1D5A" w:rsidP="007B1D5A">
      <w:pPr>
        <w:pStyle w:val="NoSpacing"/>
        <w:rPr>
          <w:rFonts w:ascii="Arial" w:hAnsi="Arial" w:cs="Arial"/>
          <w:sz w:val="20"/>
          <w:szCs w:val="20"/>
        </w:rPr>
      </w:pPr>
      <w:r w:rsidRPr="001268E0">
        <w:rPr>
          <w:rFonts w:ascii="Arial" w:hAnsi="Arial" w:cs="Arial"/>
          <w:sz w:val="20"/>
          <w:szCs w:val="20"/>
        </w:rPr>
        <w:t>The judges will be keenly interested in teams that have contributed to remarkable growth and expansion, providing tangible evidence of their impact on the lending institution's success.</w:t>
      </w:r>
      <w:r>
        <w:rPr>
          <w:rFonts w:ascii="Arial" w:hAnsi="Arial" w:cs="Arial"/>
          <w:sz w:val="20"/>
          <w:szCs w:val="20"/>
        </w:rPr>
        <w:t xml:space="preserve"> </w:t>
      </w:r>
      <w:r w:rsidRPr="001268E0">
        <w:rPr>
          <w:rFonts w:ascii="Arial" w:hAnsi="Arial" w:cs="Arial"/>
          <w:sz w:val="20"/>
          <w:szCs w:val="20"/>
        </w:rPr>
        <w:t>Moreover, the winning BDM Team should showcase a deep understanding of the ever-changing lending landscape, adapting their strategies to address market dynamics and industry trends.</w:t>
      </w:r>
    </w:p>
    <w:p w14:paraId="4714F479" w14:textId="77777777" w:rsidR="007B1D5A" w:rsidRPr="001268E0" w:rsidRDefault="007B1D5A" w:rsidP="007B1D5A">
      <w:pPr>
        <w:pStyle w:val="NoSpacing"/>
        <w:rPr>
          <w:rFonts w:ascii="Arial" w:hAnsi="Arial" w:cs="Arial"/>
          <w:sz w:val="20"/>
          <w:szCs w:val="20"/>
        </w:rPr>
      </w:pPr>
    </w:p>
    <w:p w14:paraId="09F39C47" w14:textId="77777777" w:rsidR="007B1D5A" w:rsidRPr="001268E0" w:rsidRDefault="007B1D5A" w:rsidP="007B1D5A">
      <w:pPr>
        <w:pStyle w:val="NoSpacing"/>
        <w:rPr>
          <w:rFonts w:ascii="Arial" w:hAnsi="Arial" w:cs="Arial"/>
          <w:sz w:val="20"/>
          <w:szCs w:val="20"/>
        </w:rPr>
      </w:pPr>
      <w:r w:rsidRPr="001268E0">
        <w:rPr>
          <w:rFonts w:ascii="Arial" w:hAnsi="Arial" w:cs="Arial"/>
          <w:sz w:val="20"/>
          <w:szCs w:val="20"/>
        </w:rPr>
        <w:t>In their award submission, teams should highlight how they have fostered enduring partnerships with brokers, ensuring that the needs of borrowers are met with personali</w:t>
      </w:r>
      <w:r>
        <w:rPr>
          <w:rFonts w:ascii="Arial" w:hAnsi="Arial" w:cs="Arial"/>
          <w:sz w:val="20"/>
          <w:szCs w:val="20"/>
        </w:rPr>
        <w:t>s</w:t>
      </w:r>
      <w:r w:rsidRPr="001268E0">
        <w:rPr>
          <w:rFonts w:ascii="Arial" w:hAnsi="Arial" w:cs="Arial"/>
          <w:sz w:val="20"/>
          <w:szCs w:val="20"/>
        </w:rPr>
        <w:t>ed care and attention.</w:t>
      </w:r>
      <w:r>
        <w:rPr>
          <w:rFonts w:ascii="Arial" w:hAnsi="Arial" w:cs="Arial"/>
          <w:sz w:val="20"/>
          <w:szCs w:val="20"/>
        </w:rPr>
        <w:t xml:space="preserve"> </w:t>
      </w:r>
      <w:r w:rsidRPr="001268E0">
        <w:rPr>
          <w:rFonts w:ascii="Arial" w:hAnsi="Arial" w:cs="Arial"/>
          <w:sz w:val="20"/>
          <w:szCs w:val="20"/>
        </w:rPr>
        <w:t>Furthermore, the judges will value teams that have embraced innovative technologies and practices to streamline processes, enhance customer experiences, and drive lending efficiency.</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24CCA53D" w14:textId="67CDDE09" w:rsidR="002059ED" w:rsidRPr="002059ED" w:rsidRDefault="002059ED" w:rsidP="008E59F7">
      <w:pPr>
        <w:pStyle w:val="ListParagraph"/>
        <w:numPr>
          <w:ilvl w:val="0"/>
          <w:numId w:val="7"/>
        </w:numPr>
        <w:spacing w:line="240" w:lineRule="auto"/>
        <w:ind w:left="714" w:hanging="357"/>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r w:rsidR="006D16DA">
        <w:rPr>
          <w:rFonts w:ascii="Arial" w:eastAsia="Times New Roman" w:hAnsi="Arial" w:cs="Arial"/>
          <w:color w:val="161616"/>
          <w:sz w:val="19"/>
          <w:szCs w:val="19"/>
          <w:lang w:eastAsia="en-GB"/>
        </w:rPr>
        <w:t>.</w:t>
      </w:r>
    </w:p>
    <w:p w14:paraId="530C218E" w14:textId="2D11F40F"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BD6F" w14:textId="77777777" w:rsidR="00DE68FC" w:rsidRDefault="00DE68FC" w:rsidP="003957FA">
      <w:pPr>
        <w:spacing w:after="0" w:line="240" w:lineRule="auto"/>
      </w:pPr>
      <w:r>
        <w:separator/>
      </w:r>
    </w:p>
  </w:endnote>
  <w:endnote w:type="continuationSeparator" w:id="0">
    <w:p w14:paraId="4EA66594" w14:textId="77777777" w:rsidR="00DE68FC" w:rsidRDefault="00DE68FC" w:rsidP="003957FA">
      <w:pPr>
        <w:spacing w:after="0" w:line="240" w:lineRule="auto"/>
      </w:pPr>
      <w:r>
        <w:continuationSeparator/>
      </w:r>
    </w:p>
  </w:endnote>
  <w:endnote w:type="continuationNotice" w:id="1">
    <w:p w14:paraId="20D584B0" w14:textId="77777777" w:rsidR="00DE68FC" w:rsidRDefault="00DE6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0986" w14:textId="77777777" w:rsidR="00DE68FC" w:rsidRDefault="00DE68FC" w:rsidP="003957FA">
      <w:pPr>
        <w:spacing w:after="0" w:line="240" w:lineRule="auto"/>
      </w:pPr>
      <w:r>
        <w:separator/>
      </w:r>
    </w:p>
  </w:footnote>
  <w:footnote w:type="continuationSeparator" w:id="0">
    <w:p w14:paraId="402862FB" w14:textId="77777777" w:rsidR="00DE68FC" w:rsidRDefault="00DE68FC" w:rsidP="003957FA">
      <w:pPr>
        <w:spacing w:after="0" w:line="240" w:lineRule="auto"/>
      </w:pPr>
      <w:r>
        <w:continuationSeparator/>
      </w:r>
    </w:p>
  </w:footnote>
  <w:footnote w:type="continuationNotice" w:id="1">
    <w:p w14:paraId="4627BB5B" w14:textId="77777777" w:rsidR="00DE68FC" w:rsidRDefault="00DE6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1895"/>
    <w:rsid w:val="0005705A"/>
    <w:rsid w:val="000663DF"/>
    <w:rsid w:val="0008366C"/>
    <w:rsid w:val="00084C15"/>
    <w:rsid w:val="00084E67"/>
    <w:rsid w:val="000B1A95"/>
    <w:rsid w:val="000D2841"/>
    <w:rsid w:val="00105C82"/>
    <w:rsid w:val="00125F9A"/>
    <w:rsid w:val="00131C7A"/>
    <w:rsid w:val="0018673C"/>
    <w:rsid w:val="001A2C7A"/>
    <w:rsid w:val="001E11EA"/>
    <w:rsid w:val="001F0AFA"/>
    <w:rsid w:val="002059ED"/>
    <w:rsid w:val="00220586"/>
    <w:rsid w:val="00226F89"/>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F446A"/>
    <w:rsid w:val="0053530D"/>
    <w:rsid w:val="005460F0"/>
    <w:rsid w:val="00581B5F"/>
    <w:rsid w:val="005830E1"/>
    <w:rsid w:val="0061744A"/>
    <w:rsid w:val="00632D55"/>
    <w:rsid w:val="0065187A"/>
    <w:rsid w:val="0066570F"/>
    <w:rsid w:val="00693B00"/>
    <w:rsid w:val="006A0A86"/>
    <w:rsid w:val="006A2DF6"/>
    <w:rsid w:val="006B070B"/>
    <w:rsid w:val="006C1EEF"/>
    <w:rsid w:val="006C5FB9"/>
    <w:rsid w:val="006C6A41"/>
    <w:rsid w:val="006D16DA"/>
    <w:rsid w:val="006D6B06"/>
    <w:rsid w:val="006E3714"/>
    <w:rsid w:val="007438E8"/>
    <w:rsid w:val="00752B19"/>
    <w:rsid w:val="00760ED1"/>
    <w:rsid w:val="00780EAA"/>
    <w:rsid w:val="00784293"/>
    <w:rsid w:val="007A7452"/>
    <w:rsid w:val="007B1D5A"/>
    <w:rsid w:val="007D5ED8"/>
    <w:rsid w:val="007E268B"/>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A193B"/>
    <w:rsid w:val="00AF2317"/>
    <w:rsid w:val="00B343DC"/>
    <w:rsid w:val="00B553C4"/>
    <w:rsid w:val="00B566C4"/>
    <w:rsid w:val="00B61B09"/>
    <w:rsid w:val="00B63F6C"/>
    <w:rsid w:val="00B65F77"/>
    <w:rsid w:val="00B713F5"/>
    <w:rsid w:val="00B85F26"/>
    <w:rsid w:val="00BA2F81"/>
    <w:rsid w:val="00BC2342"/>
    <w:rsid w:val="00BC4F20"/>
    <w:rsid w:val="00BD6898"/>
    <w:rsid w:val="00BE68AB"/>
    <w:rsid w:val="00C23D13"/>
    <w:rsid w:val="00C37BC5"/>
    <w:rsid w:val="00C51061"/>
    <w:rsid w:val="00C6703F"/>
    <w:rsid w:val="00C77DD6"/>
    <w:rsid w:val="00C84F14"/>
    <w:rsid w:val="00CA712B"/>
    <w:rsid w:val="00CD5699"/>
    <w:rsid w:val="00D06560"/>
    <w:rsid w:val="00D158DA"/>
    <w:rsid w:val="00D26454"/>
    <w:rsid w:val="00D44F9C"/>
    <w:rsid w:val="00D75B97"/>
    <w:rsid w:val="00DE68FC"/>
    <w:rsid w:val="00E162CB"/>
    <w:rsid w:val="00E8056B"/>
    <w:rsid w:val="00E856AE"/>
    <w:rsid w:val="00ED36E7"/>
    <w:rsid w:val="00EE44E0"/>
    <w:rsid w:val="00EF75D0"/>
    <w:rsid w:val="00F030B8"/>
    <w:rsid w:val="00F13124"/>
    <w:rsid w:val="00F1436B"/>
    <w:rsid w:val="00F40B7D"/>
    <w:rsid w:val="00F4250B"/>
    <w:rsid w:val="00F656B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Props1.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2.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customXml/itemProps4.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9</cp:revision>
  <cp:lastPrinted>2019-06-04T14:22:00Z</cp:lastPrinted>
  <dcterms:created xsi:type="dcterms:W3CDTF">2023-08-07T15:09:00Z</dcterms:created>
  <dcterms:modified xsi:type="dcterms:W3CDTF">2023-08-09T07:56:00Z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